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14"/>
        <w:gridCol w:w="3905"/>
        <w:gridCol w:w="5727"/>
      </w:tblGrid>
      <w:tr w:rsidR="000578D8" w:rsidRPr="000578D8" w:rsidTr="00DE0AC0">
        <w:tc>
          <w:tcPr>
            <w:tcW w:w="314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3905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727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AE0B61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DE0AC0">
        <w:tc>
          <w:tcPr>
            <w:tcW w:w="314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3905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727" w:type="dxa"/>
          </w:tcPr>
          <w:p w:rsidR="000578D8" w:rsidRPr="000578D8" w:rsidRDefault="00D6471C" w:rsidP="00616D70">
            <w:pPr>
              <w:jc w:val="both"/>
              <w:rPr>
                <w:b/>
              </w:rPr>
            </w:pPr>
            <w:r w:rsidRPr="00D6471C">
              <w:rPr>
                <w:sz w:val="24"/>
                <w:szCs w:val="24"/>
              </w:rPr>
              <w:t>Плита електрична за кодом CPV ДК 021:2015 “Єдиний закупівельний словник” 39710000-2  Електричні побутові прилади</w:t>
            </w:r>
          </w:p>
        </w:tc>
      </w:tr>
      <w:tr w:rsidR="000578D8" w:rsidRPr="000578D8" w:rsidTr="00DE0AC0">
        <w:tc>
          <w:tcPr>
            <w:tcW w:w="314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3905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727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DE0AC0">
        <w:tc>
          <w:tcPr>
            <w:tcW w:w="314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3905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727" w:type="dxa"/>
          </w:tcPr>
          <w:p w:rsidR="000578D8" w:rsidRPr="005E4D5D" w:rsidRDefault="00D6471C" w:rsidP="00616D70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D6471C">
              <w:rPr>
                <w:b w:val="0"/>
              </w:rPr>
              <w:t>UA-2023-12-11-002529-a</w:t>
            </w:r>
          </w:p>
        </w:tc>
      </w:tr>
      <w:tr w:rsidR="000578D8" w:rsidRPr="000578D8" w:rsidTr="00DE0AC0">
        <w:tc>
          <w:tcPr>
            <w:tcW w:w="314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3905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727" w:type="dxa"/>
          </w:tcPr>
          <w:p w:rsidR="00D12AE9" w:rsidRPr="00D6471C" w:rsidRDefault="00D6471C" w:rsidP="00D12AE9">
            <w:pPr>
              <w:widowControl/>
              <w:autoSpaceDE/>
              <w:autoSpaceDN/>
              <w:spacing w:line="259" w:lineRule="auto"/>
              <w:jc w:val="both"/>
              <w:rPr>
                <w:b/>
                <w:sz w:val="24"/>
                <w:szCs w:val="24"/>
              </w:rPr>
            </w:pPr>
            <w:r w:rsidRPr="00D6471C">
              <w:rPr>
                <w:b/>
                <w:sz w:val="24"/>
                <w:szCs w:val="24"/>
              </w:rPr>
              <w:t xml:space="preserve">Плита електрична – 11 шт. </w:t>
            </w:r>
          </w:p>
          <w:p w:rsidR="00D6471C" w:rsidRPr="00D6471C" w:rsidRDefault="00D6471C" w:rsidP="00D6471C">
            <w:pPr>
              <w:widowControl/>
              <w:autoSpaceDE/>
              <w:autoSpaceDN/>
              <w:jc w:val="both"/>
              <w:rPr>
                <w:rFonts w:eastAsia="SimSun"/>
                <w:sz w:val="20"/>
                <w:szCs w:val="20"/>
              </w:rPr>
            </w:pPr>
            <w:r w:rsidRPr="00D6471C">
              <w:rPr>
                <w:rFonts w:eastAsia="SimSun"/>
                <w:sz w:val="20"/>
                <w:szCs w:val="20"/>
              </w:rPr>
              <w:t>Діапазон регулювання температури духовки, °С: +50…+300</w:t>
            </w:r>
          </w:p>
          <w:p w:rsidR="00D6471C" w:rsidRPr="00D6471C" w:rsidRDefault="00D6471C" w:rsidP="00D6471C">
            <w:pPr>
              <w:widowControl/>
              <w:autoSpaceDE/>
              <w:autoSpaceDN/>
              <w:jc w:val="both"/>
              <w:rPr>
                <w:rFonts w:eastAsia="SimSun"/>
                <w:sz w:val="20"/>
                <w:szCs w:val="20"/>
              </w:rPr>
            </w:pPr>
            <w:r w:rsidRPr="00D6471C">
              <w:rPr>
                <w:rFonts w:eastAsia="SimSun"/>
                <w:sz w:val="20"/>
                <w:szCs w:val="20"/>
              </w:rPr>
              <w:t xml:space="preserve">Кількість рівнів для дек, </w:t>
            </w:r>
            <w:proofErr w:type="spellStart"/>
            <w:r w:rsidRPr="00D6471C">
              <w:rPr>
                <w:rFonts w:eastAsia="SimSun"/>
                <w:sz w:val="20"/>
                <w:szCs w:val="20"/>
              </w:rPr>
              <w:t>шт</w:t>
            </w:r>
            <w:proofErr w:type="spellEnd"/>
            <w:r w:rsidRPr="00D6471C">
              <w:rPr>
                <w:rFonts w:eastAsia="SimSun"/>
                <w:sz w:val="20"/>
                <w:szCs w:val="20"/>
              </w:rPr>
              <w:t xml:space="preserve">: 2 </w:t>
            </w:r>
          </w:p>
          <w:p w:rsidR="00D6471C" w:rsidRPr="00D6471C" w:rsidRDefault="00D6471C" w:rsidP="00D6471C">
            <w:pPr>
              <w:widowControl/>
              <w:autoSpaceDE/>
              <w:autoSpaceDN/>
              <w:jc w:val="both"/>
              <w:rPr>
                <w:rFonts w:eastAsia="SimSun"/>
                <w:sz w:val="20"/>
                <w:szCs w:val="20"/>
              </w:rPr>
            </w:pPr>
            <w:r w:rsidRPr="00D6471C">
              <w:rPr>
                <w:rFonts w:eastAsia="SimSun"/>
                <w:sz w:val="20"/>
                <w:szCs w:val="20"/>
              </w:rPr>
              <w:t xml:space="preserve">матеріал дек-нержавіюча сталь </w:t>
            </w:r>
          </w:p>
          <w:p w:rsidR="00D6471C" w:rsidRPr="00D6471C" w:rsidRDefault="00D6471C" w:rsidP="00D6471C">
            <w:pPr>
              <w:widowControl/>
              <w:autoSpaceDE/>
              <w:autoSpaceDN/>
              <w:jc w:val="both"/>
              <w:rPr>
                <w:rFonts w:eastAsia="SimSun"/>
                <w:sz w:val="20"/>
                <w:szCs w:val="20"/>
              </w:rPr>
            </w:pPr>
            <w:r w:rsidRPr="00D6471C">
              <w:rPr>
                <w:rFonts w:eastAsia="SimSun"/>
                <w:sz w:val="20"/>
                <w:szCs w:val="20"/>
              </w:rPr>
              <w:t xml:space="preserve">Розмір конфорок, мм: 294х415  </w:t>
            </w:r>
          </w:p>
          <w:p w:rsidR="00D6471C" w:rsidRPr="00D6471C" w:rsidRDefault="00D6471C" w:rsidP="00D6471C">
            <w:pPr>
              <w:widowControl/>
              <w:autoSpaceDE/>
              <w:autoSpaceDN/>
              <w:jc w:val="both"/>
              <w:rPr>
                <w:rFonts w:eastAsia="SimSun"/>
                <w:sz w:val="20"/>
                <w:szCs w:val="20"/>
              </w:rPr>
            </w:pPr>
            <w:r w:rsidRPr="00D6471C">
              <w:rPr>
                <w:rFonts w:eastAsia="SimSun"/>
                <w:sz w:val="20"/>
                <w:szCs w:val="20"/>
              </w:rPr>
              <w:t xml:space="preserve">Кількість конфорок, </w:t>
            </w:r>
            <w:proofErr w:type="spellStart"/>
            <w:r w:rsidRPr="00D6471C">
              <w:rPr>
                <w:rFonts w:eastAsia="SimSun"/>
                <w:sz w:val="20"/>
                <w:szCs w:val="20"/>
              </w:rPr>
              <w:t>шт</w:t>
            </w:r>
            <w:proofErr w:type="spellEnd"/>
            <w:r w:rsidRPr="00D6471C">
              <w:rPr>
                <w:rFonts w:eastAsia="SimSun"/>
                <w:sz w:val="20"/>
                <w:szCs w:val="20"/>
              </w:rPr>
              <w:t>: 4</w:t>
            </w:r>
          </w:p>
          <w:p w:rsidR="00D6471C" w:rsidRPr="00D6471C" w:rsidRDefault="00D6471C" w:rsidP="00D6471C">
            <w:pPr>
              <w:widowControl/>
              <w:autoSpaceDE/>
              <w:autoSpaceDN/>
              <w:jc w:val="both"/>
              <w:rPr>
                <w:rFonts w:eastAsia="SimSun"/>
                <w:sz w:val="20"/>
                <w:szCs w:val="20"/>
              </w:rPr>
            </w:pPr>
            <w:r w:rsidRPr="00D6471C">
              <w:rPr>
                <w:rFonts w:eastAsia="SimSun"/>
                <w:sz w:val="20"/>
                <w:szCs w:val="20"/>
              </w:rPr>
              <w:t xml:space="preserve"> Тип поверхні : прямокутні конфорки. енергозберігаючі конфорки.</w:t>
            </w:r>
          </w:p>
          <w:p w:rsidR="00D6471C" w:rsidRPr="00D6471C" w:rsidRDefault="00D6471C" w:rsidP="00D6471C">
            <w:pPr>
              <w:widowControl/>
              <w:autoSpaceDE/>
              <w:autoSpaceDN/>
              <w:jc w:val="both"/>
              <w:rPr>
                <w:rFonts w:eastAsia="SimSun"/>
                <w:sz w:val="20"/>
                <w:szCs w:val="20"/>
              </w:rPr>
            </w:pPr>
            <w:r w:rsidRPr="00D6471C">
              <w:rPr>
                <w:rFonts w:eastAsia="SimSun"/>
                <w:sz w:val="20"/>
                <w:szCs w:val="20"/>
              </w:rPr>
              <w:t xml:space="preserve"> Матеріал конфорки -чавун. </w:t>
            </w:r>
          </w:p>
          <w:p w:rsidR="00D6471C" w:rsidRPr="00D6471C" w:rsidRDefault="00D6471C" w:rsidP="00D6471C">
            <w:pPr>
              <w:widowControl/>
              <w:autoSpaceDE/>
              <w:autoSpaceDN/>
              <w:jc w:val="both"/>
              <w:rPr>
                <w:rFonts w:eastAsia="SimSun"/>
                <w:sz w:val="20"/>
                <w:szCs w:val="20"/>
              </w:rPr>
            </w:pPr>
            <w:r w:rsidRPr="00D6471C">
              <w:rPr>
                <w:rFonts w:eastAsia="SimSun"/>
                <w:sz w:val="20"/>
                <w:szCs w:val="20"/>
              </w:rPr>
              <w:t xml:space="preserve">Наявність духової шафи: є. </w:t>
            </w:r>
          </w:p>
          <w:p w:rsidR="00D6471C" w:rsidRPr="00D6471C" w:rsidRDefault="00D6471C" w:rsidP="00D6471C">
            <w:pPr>
              <w:widowControl/>
              <w:autoSpaceDE/>
              <w:autoSpaceDN/>
              <w:jc w:val="both"/>
              <w:rPr>
                <w:rFonts w:eastAsia="SimSun"/>
                <w:sz w:val="20"/>
                <w:szCs w:val="20"/>
              </w:rPr>
            </w:pPr>
            <w:r w:rsidRPr="00D6471C">
              <w:rPr>
                <w:rFonts w:eastAsia="SimSun"/>
                <w:sz w:val="20"/>
                <w:szCs w:val="20"/>
              </w:rPr>
              <w:t xml:space="preserve">Матеріал виконання духовки-нержавіюча сталь . </w:t>
            </w:r>
          </w:p>
          <w:p w:rsidR="00D6471C" w:rsidRPr="00D6471C" w:rsidRDefault="00D6471C" w:rsidP="00D6471C">
            <w:pPr>
              <w:widowControl/>
              <w:autoSpaceDE/>
              <w:autoSpaceDN/>
              <w:jc w:val="both"/>
              <w:rPr>
                <w:rFonts w:eastAsia="SimSun"/>
                <w:sz w:val="20"/>
                <w:szCs w:val="20"/>
              </w:rPr>
            </w:pPr>
            <w:r w:rsidRPr="00D6471C">
              <w:rPr>
                <w:rFonts w:eastAsia="SimSun"/>
                <w:sz w:val="20"/>
                <w:szCs w:val="20"/>
              </w:rPr>
              <w:t>Потужність духової шафи 4 кВт</w:t>
            </w:r>
          </w:p>
          <w:p w:rsidR="00D6471C" w:rsidRPr="00D6471C" w:rsidRDefault="00D6471C" w:rsidP="00D6471C">
            <w:pPr>
              <w:widowControl/>
              <w:autoSpaceDE/>
              <w:autoSpaceDN/>
              <w:jc w:val="both"/>
              <w:rPr>
                <w:rFonts w:eastAsia="SimSun"/>
                <w:sz w:val="20"/>
                <w:szCs w:val="20"/>
              </w:rPr>
            </w:pPr>
            <w:r w:rsidRPr="00D6471C">
              <w:rPr>
                <w:rFonts w:eastAsia="SimSun"/>
                <w:sz w:val="20"/>
                <w:szCs w:val="20"/>
              </w:rPr>
              <w:t xml:space="preserve"> Розмір дек, мм: 530*545*30   </w:t>
            </w:r>
          </w:p>
          <w:p w:rsidR="00D6471C" w:rsidRPr="00D6471C" w:rsidRDefault="00D6471C" w:rsidP="00D6471C">
            <w:pPr>
              <w:widowControl/>
              <w:autoSpaceDE/>
              <w:autoSpaceDN/>
              <w:jc w:val="both"/>
              <w:rPr>
                <w:rFonts w:eastAsia="SimSun"/>
                <w:sz w:val="20"/>
                <w:szCs w:val="20"/>
              </w:rPr>
            </w:pPr>
            <w:r w:rsidRPr="00D6471C">
              <w:rPr>
                <w:rFonts w:eastAsia="SimSun"/>
                <w:sz w:val="20"/>
                <w:szCs w:val="20"/>
              </w:rPr>
              <w:t>Тип встановлення: підлоговий</w:t>
            </w:r>
          </w:p>
          <w:p w:rsidR="00D6471C" w:rsidRPr="00D6471C" w:rsidRDefault="00D6471C" w:rsidP="00D6471C">
            <w:pPr>
              <w:widowControl/>
              <w:autoSpaceDE/>
              <w:autoSpaceDN/>
              <w:jc w:val="both"/>
              <w:rPr>
                <w:rFonts w:eastAsia="SimSun"/>
                <w:sz w:val="20"/>
                <w:szCs w:val="20"/>
              </w:rPr>
            </w:pPr>
            <w:r w:rsidRPr="00D6471C">
              <w:rPr>
                <w:rFonts w:eastAsia="SimSun"/>
                <w:sz w:val="20"/>
                <w:szCs w:val="20"/>
              </w:rPr>
              <w:t xml:space="preserve"> Гарантійний термін: 12 місяців</w:t>
            </w:r>
          </w:p>
          <w:p w:rsidR="00D6471C" w:rsidRPr="00D6471C" w:rsidRDefault="00D6471C" w:rsidP="00D6471C">
            <w:pPr>
              <w:widowControl/>
              <w:autoSpaceDE/>
              <w:autoSpaceDN/>
              <w:jc w:val="both"/>
              <w:rPr>
                <w:rFonts w:eastAsia="SimSun"/>
                <w:sz w:val="20"/>
                <w:szCs w:val="20"/>
              </w:rPr>
            </w:pPr>
            <w:r w:rsidRPr="00D6471C">
              <w:rPr>
                <w:rFonts w:eastAsia="SimSun"/>
                <w:sz w:val="20"/>
                <w:szCs w:val="20"/>
              </w:rPr>
              <w:t xml:space="preserve"> Основні характеристики</w:t>
            </w:r>
          </w:p>
          <w:p w:rsidR="00D6471C" w:rsidRPr="00D6471C" w:rsidRDefault="00D6471C" w:rsidP="00D6471C">
            <w:pPr>
              <w:widowControl/>
              <w:autoSpaceDE/>
              <w:autoSpaceDN/>
              <w:jc w:val="both"/>
              <w:rPr>
                <w:rFonts w:eastAsia="SimSun"/>
                <w:sz w:val="20"/>
                <w:szCs w:val="20"/>
              </w:rPr>
            </w:pPr>
            <w:r w:rsidRPr="00D6471C">
              <w:rPr>
                <w:rFonts w:eastAsia="SimSun"/>
                <w:sz w:val="20"/>
                <w:szCs w:val="20"/>
              </w:rPr>
              <w:t xml:space="preserve"> Потужність плити не більше - кВт: 14,5 Напруга, В: 380;</w:t>
            </w:r>
          </w:p>
          <w:p w:rsidR="00D6471C" w:rsidRPr="00D6471C" w:rsidRDefault="00D6471C" w:rsidP="00D6471C">
            <w:pPr>
              <w:widowControl/>
              <w:autoSpaceDE/>
              <w:autoSpaceDN/>
              <w:jc w:val="both"/>
              <w:rPr>
                <w:rFonts w:eastAsia="SimSun"/>
                <w:sz w:val="20"/>
                <w:szCs w:val="20"/>
              </w:rPr>
            </w:pPr>
            <w:r w:rsidRPr="00D6471C">
              <w:rPr>
                <w:rFonts w:eastAsia="SimSun"/>
                <w:sz w:val="20"/>
                <w:szCs w:val="20"/>
              </w:rPr>
              <w:t xml:space="preserve">Габарити </w:t>
            </w:r>
          </w:p>
          <w:p w:rsidR="00D6471C" w:rsidRPr="00D6471C" w:rsidRDefault="00D6471C" w:rsidP="00D6471C">
            <w:pPr>
              <w:widowControl/>
              <w:autoSpaceDE/>
              <w:autoSpaceDN/>
              <w:jc w:val="both"/>
              <w:rPr>
                <w:rFonts w:eastAsia="SimSun"/>
                <w:sz w:val="20"/>
                <w:szCs w:val="20"/>
              </w:rPr>
            </w:pPr>
            <w:r w:rsidRPr="00D6471C">
              <w:rPr>
                <w:rFonts w:eastAsia="SimSun"/>
                <w:sz w:val="20"/>
                <w:szCs w:val="20"/>
              </w:rPr>
              <w:t xml:space="preserve">Ширина, мм: 945 Глибина, мм: 700 Висота, мм: 850 .  </w:t>
            </w:r>
          </w:p>
          <w:p w:rsidR="00D6471C" w:rsidRPr="00D6471C" w:rsidRDefault="00D6471C" w:rsidP="00D6471C">
            <w:pPr>
              <w:widowControl/>
              <w:autoSpaceDE/>
              <w:autoSpaceDN/>
              <w:jc w:val="both"/>
              <w:rPr>
                <w:rFonts w:eastAsia="SimSun"/>
                <w:sz w:val="20"/>
                <w:szCs w:val="20"/>
              </w:rPr>
            </w:pPr>
            <w:r w:rsidRPr="00D6471C">
              <w:rPr>
                <w:rFonts w:eastAsia="SimSun"/>
                <w:sz w:val="20"/>
                <w:szCs w:val="20"/>
              </w:rPr>
              <w:t>Учасник має надати в складі пропозиції для підтвердження якісних характеристик:</w:t>
            </w:r>
          </w:p>
          <w:p w:rsidR="00D6471C" w:rsidRPr="00D6471C" w:rsidRDefault="00D6471C" w:rsidP="00D6471C">
            <w:pPr>
              <w:widowControl/>
              <w:autoSpaceDE/>
              <w:autoSpaceDN/>
              <w:jc w:val="both"/>
              <w:rPr>
                <w:rFonts w:eastAsia="SimSun"/>
                <w:sz w:val="20"/>
                <w:szCs w:val="20"/>
              </w:rPr>
            </w:pPr>
            <w:r w:rsidRPr="00D6471C">
              <w:rPr>
                <w:rFonts w:eastAsia="SimSun"/>
                <w:sz w:val="20"/>
                <w:szCs w:val="20"/>
              </w:rPr>
              <w:t>- Паспорт на продукцію;</w:t>
            </w:r>
          </w:p>
          <w:p w:rsidR="00D6471C" w:rsidRPr="00D6471C" w:rsidRDefault="00D6471C" w:rsidP="00D6471C">
            <w:pPr>
              <w:widowControl/>
              <w:autoSpaceDE/>
              <w:autoSpaceDN/>
              <w:jc w:val="both"/>
              <w:rPr>
                <w:rFonts w:eastAsia="SimSun"/>
                <w:sz w:val="20"/>
                <w:szCs w:val="20"/>
              </w:rPr>
            </w:pPr>
            <w:r w:rsidRPr="00D6471C">
              <w:rPr>
                <w:rFonts w:eastAsia="SimSun"/>
                <w:sz w:val="20"/>
                <w:szCs w:val="20"/>
              </w:rPr>
              <w:t>- Сертифікат відповідності;</w:t>
            </w:r>
          </w:p>
          <w:p w:rsidR="00D6471C" w:rsidRPr="00D6471C" w:rsidRDefault="00D6471C" w:rsidP="00D6471C">
            <w:pPr>
              <w:widowControl/>
              <w:autoSpaceDE/>
              <w:autoSpaceDN/>
              <w:jc w:val="both"/>
              <w:rPr>
                <w:rFonts w:eastAsia="SimSun"/>
                <w:sz w:val="20"/>
                <w:szCs w:val="20"/>
              </w:rPr>
            </w:pPr>
            <w:r w:rsidRPr="00D6471C">
              <w:rPr>
                <w:rFonts w:eastAsia="SimSun"/>
                <w:sz w:val="20"/>
                <w:szCs w:val="20"/>
              </w:rPr>
              <w:t>- Декларація відповідності;</w:t>
            </w:r>
          </w:p>
          <w:p w:rsidR="00D6471C" w:rsidRPr="00D6471C" w:rsidRDefault="00D6471C" w:rsidP="00D6471C">
            <w:pPr>
              <w:widowControl/>
              <w:autoSpaceDE/>
              <w:autoSpaceDN/>
              <w:jc w:val="both"/>
              <w:rPr>
                <w:rFonts w:eastAsia="SimSun"/>
                <w:sz w:val="20"/>
                <w:szCs w:val="20"/>
              </w:rPr>
            </w:pPr>
            <w:r w:rsidRPr="00D6471C">
              <w:rPr>
                <w:rFonts w:eastAsia="SimSun"/>
                <w:sz w:val="20"/>
                <w:szCs w:val="20"/>
              </w:rPr>
              <w:t>- Висновок державної санітарно-гігієнічної експертизи;</w:t>
            </w:r>
          </w:p>
          <w:p w:rsidR="00D6471C" w:rsidRPr="00D6471C" w:rsidRDefault="00D6471C" w:rsidP="00D6471C">
            <w:pPr>
              <w:widowControl/>
              <w:autoSpaceDE/>
              <w:autoSpaceDN/>
              <w:spacing w:line="259" w:lineRule="auto"/>
              <w:jc w:val="both"/>
              <w:rPr>
                <w:rFonts w:eastAsia="SimSun"/>
                <w:sz w:val="20"/>
                <w:szCs w:val="20"/>
              </w:rPr>
            </w:pPr>
            <w:r w:rsidRPr="00D6471C">
              <w:rPr>
                <w:rFonts w:eastAsia="SimSun"/>
                <w:sz w:val="20"/>
                <w:szCs w:val="20"/>
              </w:rPr>
              <w:t>- Протокол випробувань на конфорку електричну, яка є складовою частиною електроплит.</w:t>
            </w:r>
            <w:bookmarkStart w:id="0" w:name="_GoBack"/>
            <w:bookmarkEnd w:id="0"/>
          </w:p>
        </w:tc>
      </w:tr>
      <w:tr w:rsidR="000578D8" w:rsidRPr="000578D8" w:rsidTr="00DE0AC0">
        <w:tc>
          <w:tcPr>
            <w:tcW w:w="314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3905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727" w:type="dxa"/>
          </w:tcPr>
          <w:p w:rsidR="000578D8" w:rsidRPr="000578D8" w:rsidRDefault="000578D8" w:rsidP="00DE0AC0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1022E6">
              <w:rPr>
                <w:b w:val="0"/>
              </w:rPr>
              <w:t>3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="00D12AE9">
              <w:rPr>
                <w:b w:val="0"/>
                <w:spacing w:val="-57"/>
              </w:rPr>
              <w:t xml:space="preserve">      </w:t>
            </w:r>
            <w:r w:rsidR="00D12AE9">
              <w:rPr>
                <w:b w:val="0"/>
              </w:rPr>
              <w:t>31</w:t>
            </w:r>
            <w:r w:rsidR="00C265C8">
              <w:rPr>
                <w:b w:val="0"/>
              </w:rPr>
              <w:t>10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DE0AC0">
        <w:tc>
          <w:tcPr>
            <w:tcW w:w="314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3905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727" w:type="dxa"/>
          </w:tcPr>
          <w:p w:rsidR="00746E6D" w:rsidRPr="000578D8" w:rsidRDefault="000578D8" w:rsidP="00D6471C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D6471C">
              <w:rPr>
                <w:b w:val="0"/>
                <w:lang w:val="ru-RU"/>
              </w:rPr>
              <w:t xml:space="preserve">473 </w:t>
            </w:r>
            <w:r w:rsidR="00C265C8" w:rsidRPr="00C265C8">
              <w:rPr>
                <w:b w:val="0"/>
                <w:lang w:val="ru-RU"/>
              </w:rPr>
              <w:t xml:space="preserve">000,00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</w:t>
            </w:r>
            <w:r w:rsidR="003472F1" w:rsidRPr="003472F1">
              <w:rPr>
                <w:b w:val="0"/>
              </w:rPr>
              <w:lastRenderedPageBreak/>
              <w:t xml:space="preserve">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 xml:space="preserve">відповідних </w:t>
            </w:r>
            <w:r w:rsidR="00C265C8">
              <w:rPr>
                <w:b w:val="0"/>
              </w:rPr>
              <w:t>товарів</w:t>
            </w:r>
            <w:r w:rsidRPr="00746E6D">
              <w:rPr>
                <w:b w:val="0"/>
              </w:rPr>
              <w:t xml:space="preserve">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C265C8">
              <w:rPr>
                <w:b w:val="0"/>
              </w:rPr>
              <w:t>).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67BB5"/>
    <w:multiLevelType w:val="hybridMultilevel"/>
    <w:tmpl w:val="C6BA7680"/>
    <w:lvl w:ilvl="0" w:tplc="98EC122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EE61EF"/>
    <w:multiLevelType w:val="hybridMultilevel"/>
    <w:tmpl w:val="9EE65A3E"/>
    <w:lvl w:ilvl="0" w:tplc="8C9EED32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11314"/>
    <w:multiLevelType w:val="multilevel"/>
    <w:tmpl w:val="3F711314"/>
    <w:lvl w:ilvl="0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sz w:val="24"/>
      </w:rPr>
    </w:lvl>
    <w:lvl w:ilvl="1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">
    <w:nsid w:val="7D807396"/>
    <w:multiLevelType w:val="hybridMultilevel"/>
    <w:tmpl w:val="DEECB6F0"/>
    <w:lvl w:ilvl="0" w:tplc="953A39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7158DE"/>
    <w:rsid w:val="000157A9"/>
    <w:rsid w:val="000578D8"/>
    <w:rsid w:val="001022E6"/>
    <w:rsid w:val="00190A32"/>
    <w:rsid w:val="001C15C3"/>
    <w:rsid w:val="001D0DA0"/>
    <w:rsid w:val="002F4DF0"/>
    <w:rsid w:val="003472F1"/>
    <w:rsid w:val="004A05BC"/>
    <w:rsid w:val="004D1A3E"/>
    <w:rsid w:val="005E4D5D"/>
    <w:rsid w:val="00616D70"/>
    <w:rsid w:val="007158DE"/>
    <w:rsid w:val="00746E6D"/>
    <w:rsid w:val="0081503D"/>
    <w:rsid w:val="0092486E"/>
    <w:rsid w:val="009B1A21"/>
    <w:rsid w:val="00A131D2"/>
    <w:rsid w:val="00AE0B61"/>
    <w:rsid w:val="00B933ED"/>
    <w:rsid w:val="00C265C8"/>
    <w:rsid w:val="00C75E67"/>
    <w:rsid w:val="00D07C2F"/>
    <w:rsid w:val="00D12AE9"/>
    <w:rsid w:val="00D6471C"/>
    <w:rsid w:val="00DE0AC0"/>
    <w:rsid w:val="00E8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paragraph" w:styleId="5">
    <w:name w:val="heading 5"/>
    <w:basedOn w:val="a"/>
    <w:next w:val="a"/>
    <w:link w:val="50"/>
    <w:qFormat/>
    <w:rsid w:val="00B933ED"/>
    <w:pPr>
      <w:adjustRightInd w:val="0"/>
      <w:spacing w:before="240" w:after="60"/>
      <w:outlineLvl w:val="4"/>
    </w:pPr>
    <w:rPr>
      <w:rFonts w:ascii="Arial" w:eastAsia="SimSun" w:hAnsi="Arial" w:cs="Arial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aliases w:val="название табл/рис,заголовок 1.1,Elenco Normale,Абзац списку 1,тв-Абзац списка,List Paragraph (numbered (a)),List_Paragraph,Multilevel para_II,List Paragraph-ExecSummary,Akapit z listą BS,Bullets,List Paragraph 1,References,Список уровня 2"/>
    <w:basedOn w:val="a"/>
    <w:uiPriority w:val="34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qFormat/>
    <w:rsid w:val="001022E6"/>
  </w:style>
  <w:style w:type="character" w:customStyle="1" w:styleId="50">
    <w:name w:val="Заголовок 5 Знак"/>
    <w:basedOn w:val="a0"/>
    <w:link w:val="5"/>
    <w:rsid w:val="00B933ED"/>
    <w:rPr>
      <w:rFonts w:ascii="Arial" w:eastAsia="SimSun" w:hAnsi="Arial" w:cs="Arial"/>
      <w:b/>
      <w:bCs/>
      <w:i/>
      <w:iCs/>
      <w:sz w:val="26"/>
      <w:szCs w:val="26"/>
      <w:lang w:val="ru-RU" w:eastAsia="ru-RU"/>
    </w:rPr>
  </w:style>
  <w:style w:type="paragraph" w:customStyle="1" w:styleId="2">
    <w:name w:val="Обычный2"/>
    <w:qFormat/>
    <w:rsid w:val="00616D70"/>
    <w:pPr>
      <w:widowControl/>
      <w:autoSpaceDE/>
      <w:autoSpaceDN/>
      <w:spacing w:after="200" w:line="275" w:lineRule="auto"/>
    </w:pPr>
    <w:rPr>
      <w:rFonts w:ascii="Calibri" w:eastAsia="Calibri" w:hAnsi="Calibri" w:cs="Times New Roman"/>
      <w:szCs w:val="20"/>
      <w:lang w:val="ru-RU" w:eastAsia="ru-RU"/>
    </w:rPr>
  </w:style>
  <w:style w:type="character" w:customStyle="1" w:styleId="20">
    <w:name w:val="Основной шрифт абзаца2"/>
    <w:rsid w:val="00616D70"/>
  </w:style>
  <w:style w:type="paragraph" w:customStyle="1" w:styleId="110">
    <w:name w:val="Обычный11"/>
    <w:rsid w:val="00616D70"/>
    <w:pPr>
      <w:widowControl/>
      <w:autoSpaceDE/>
      <w:autoSpaceDN/>
      <w:spacing w:line="276" w:lineRule="auto"/>
    </w:pPr>
    <w:rPr>
      <w:rFonts w:ascii="Arial" w:eastAsia="Calibri" w:hAnsi="Arial" w:cs="Arial"/>
      <w:color w:val="000000"/>
      <w:lang w:val="ru-RU" w:eastAsia="ru-RU"/>
    </w:rPr>
  </w:style>
  <w:style w:type="character" w:styleId="a6">
    <w:name w:val="Strong"/>
    <w:uiPriority w:val="22"/>
    <w:qFormat/>
    <w:rsid w:val="00DE0AC0"/>
    <w:rPr>
      <w:rFonts w:cs="Times New Roman"/>
      <w:b/>
      <w:bCs/>
    </w:rPr>
  </w:style>
  <w:style w:type="paragraph" w:customStyle="1" w:styleId="1">
    <w:name w:val="Абзац списка1"/>
    <w:basedOn w:val="a"/>
    <w:next w:val="a"/>
    <w:rsid w:val="001C15C3"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  <w:lang w:eastAsia="uk-UA"/>
    </w:rPr>
  </w:style>
  <w:style w:type="paragraph" w:styleId="HTML">
    <w:name w:val="HTML Preformatted"/>
    <w:aliases w:val="Знак9"/>
    <w:basedOn w:val="a"/>
    <w:link w:val="HTML0"/>
    <w:qFormat/>
    <w:rsid w:val="001C15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SimSu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aliases w:val="Знак9 Знак"/>
    <w:basedOn w:val="a0"/>
    <w:link w:val="HTML"/>
    <w:rsid w:val="001C15C3"/>
    <w:rPr>
      <w:rFonts w:ascii="Courier New" w:eastAsia="SimSun" w:hAnsi="Courier New" w:cs="Courier New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FE083-9E2F-40DC-A217-8511A41BA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2133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13</cp:revision>
  <dcterms:created xsi:type="dcterms:W3CDTF">2022-04-22T09:33:00Z</dcterms:created>
  <dcterms:modified xsi:type="dcterms:W3CDTF">2023-12-16T20:05:00Z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