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2"/>
        <w:tblW w:w="9923" w:type="dxa"/>
        <w:tblInd w:w="-176" w:type="dxa"/>
        <w:tblLook w:val="04A0" w:firstRow="1" w:lastRow="0" w:firstColumn="1" w:lastColumn="0" w:noHBand="0" w:noVBand="1"/>
      </w:tblPr>
      <w:tblGrid>
        <w:gridCol w:w="426"/>
        <w:gridCol w:w="2578"/>
        <w:gridCol w:w="6919"/>
      </w:tblGrid>
      <w:tr w:rsidR="00D03934" w:rsidRPr="00043A8D" w:rsidTr="002B1084">
        <w:trPr>
          <w:trHeight w:val="840"/>
        </w:trPr>
        <w:tc>
          <w:tcPr>
            <w:tcW w:w="9923" w:type="dxa"/>
            <w:gridSpan w:val="3"/>
          </w:tcPr>
          <w:p w:rsidR="0054167A" w:rsidRPr="0054167A" w:rsidRDefault="0054167A" w:rsidP="0054167A">
            <w:pPr>
              <w:widowControl w:val="0"/>
              <w:autoSpaceDE w:val="0"/>
              <w:autoSpaceDN w:val="0"/>
              <w:spacing w:line="360" w:lineRule="auto"/>
              <w:jc w:val="center"/>
              <w:rPr>
                <w:b/>
                <w:bCs/>
                <w:sz w:val="28"/>
                <w:szCs w:val="28"/>
                <w:lang w:val="uk-UA" w:eastAsia="en-US"/>
              </w:rPr>
            </w:pPr>
            <w:r w:rsidRPr="0054167A">
              <w:rPr>
                <w:b/>
                <w:bCs/>
                <w:sz w:val="28"/>
                <w:szCs w:val="28"/>
                <w:lang w:val="uk-UA" w:eastAsia="en-US"/>
              </w:rPr>
              <w:t xml:space="preserve">Обґрунтування технічних та якісних характеристик предмета закупівлі, розміру </w:t>
            </w:r>
            <w:r w:rsidRPr="0054167A">
              <w:rPr>
                <w:b/>
                <w:bCs/>
                <w:spacing w:val="-57"/>
                <w:sz w:val="28"/>
                <w:szCs w:val="28"/>
                <w:lang w:val="uk-UA" w:eastAsia="en-US"/>
              </w:rPr>
              <w:t xml:space="preserve"> </w:t>
            </w:r>
            <w:r w:rsidRPr="0054167A">
              <w:rPr>
                <w:b/>
                <w:bCs/>
                <w:sz w:val="28"/>
                <w:szCs w:val="28"/>
                <w:lang w:val="uk-UA" w:eastAsia="en-US"/>
              </w:rPr>
              <w:t>бюджетного</w:t>
            </w:r>
            <w:r w:rsidRPr="0054167A">
              <w:rPr>
                <w:b/>
                <w:bCs/>
                <w:spacing w:val="-1"/>
                <w:sz w:val="28"/>
                <w:szCs w:val="28"/>
                <w:lang w:val="uk-UA" w:eastAsia="en-US"/>
              </w:rPr>
              <w:t xml:space="preserve"> </w:t>
            </w:r>
            <w:r w:rsidRPr="0054167A">
              <w:rPr>
                <w:b/>
                <w:bCs/>
                <w:sz w:val="28"/>
                <w:szCs w:val="28"/>
                <w:lang w:val="uk-UA" w:eastAsia="en-US"/>
              </w:rPr>
              <w:t>призначення, очікуваної</w:t>
            </w:r>
            <w:r w:rsidRPr="0054167A">
              <w:rPr>
                <w:b/>
                <w:bCs/>
                <w:spacing w:val="-1"/>
                <w:sz w:val="28"/>
                <w:szCs w:val="28"/>
                <w:lang w:val="uk-UA" w:eastAsia="en-US"/>
              </w:rPr>
              <w:t xml:space="preserve"> </w:t>
            </w:r>
            <w:r w:rsidRPr="0054167A">
              <w:rPr>
                <w:b/>
                <w:bCs/>
                <w:sz w:val="28"/>
                <w:szCs w:val="28"/>
                <w:lang w:val="uk-UA" w:eastAsia="en-US"/>
              </w:rPr>
              <w:t>вартості</w:t>
            </w:r>
            <w:r w:rsidRPr="0054167A">
              <w:rPr>
                <w:b/>
                <w:bCs/>
                <w:spacing w:val="-1"/>
                <w:sz w:val="28"/>
                <w:szCs w:val="28"/>
                <w:lang w:val="uk-UA" w:eastAsia="en-US"/>
              </w:rPr>
              <w:t xml:space="preserve"> </w:t>
            </w:r>
            <w:r w:rsidRPr="0054167A">
              <w:rPr>
                <w:b/>
                <w:bCs/>
                <w:sz w:val="28"/>
                <w:szCs w:val="28"/>
                <w:lang w:val="uk-UA" w:eastAsia="en-US"/>
              </w:rPr>
              <w:t>предмета</w:t>
            </w:r>
            <w:r w:rsidRPr="0054167A">
              <w:rPr>
                <w:b/>
                <w:bCs/>
                <w:spacing w:val="-2"/>
                <w:sz w:val="28"/>
                <w:szCs w:val="28"/>
                <w:lang w:val="uk-UA" w:eastAsia="en-US"/>
              </w:rPr>
              <w:t xml:space="preserve"> </w:t>
            </w:r>
            <w:r w:rsidRPr="0054167A">
              <w:rPr>
                <w:b/>
                <w:bCs/>
                <w:sz w:val="28"/>
                <w:szCs w:val="28"/>
                <w:lang w:val="uk-UA" w:eastAsia="en-US"/>
              </w:rPr>
              <w:t>закупівлі</w:t>
            </w:r>
          </w:p>
          <w:p w:rsidR="0054167A" w:rsidRPr="0054167A" w:rsidRDefault="0054167A" w:rsidP="0054167A">
            <w:pPr>
              <w:widowControl w:val="0"/>
              <w:autoSpaceDE w:val="0"/>
              <w:autoSpaceDN w:val="0"/>
              <w:spacing w:line="360" w:lineRule="auto"/>
              <w:jc w:val="center"/>
              <w:rPr>
                <w:b/>
                <w:bCs/>
                <w:i/>
                <w:lang w:val="uk-UA" w:eastAsia="en-US"/>
              </w:rPr>
            </w:pPr>
            <w:r w:rsidRPr="0054167A">
              <w:rPr>
                <w:b/>
                <w:bCs/>
                <w:i/>
                <w:lang w:val="uk-UA" w:eastAsia="en-US"/>
              </w:rPr>
              <w:t>(відповідно до пункту 41 постанови Кабінету Міністрів України від</w:t>
            </w:r>
            <w:r w:rsidRPr="0054167A">
              <w:rPr>
                <w:b/>
                <w:bCs/>
                <w:i/>
                <w:spacing w:val="-13"/>
                <w:lang w:val="uk-UA" w:eastAsia="en-US"/>
              </w:rPr>
              <w:t xml:space="preserve"> </w:t>
            </w:r>
            <w:r w:rsidRPr="0054167A">
              <w:rPr>
                <w:b/>
                <w:bCs/>
                <w:i/>
                <w:lang w:val="uk-UA" w:eastAsia="en-US"/>
              </w:rPr>
              <w:t>11.10.2016 р. № 710</w:t>
            </w:r>
          </w:p>
          <w:p w:rsidR="00D03934" w:rsidRPr="0054167A" w:rsidRDefault="0054167A" w:rsidP="0054167A">
            <w:pPr>
              <w:jc w:val="center"/>
              <w:rPr>
                <w:b/>
                <w:lang w:val="uk-UA"/>
              </w:rPr>
            </w:pPr>
            <w:r w:rsidRPr="0054167A">
              <w:rPr>
                <w:b/>
                <w:i/>
                <w:sz w:val="22"/>
                <w:szCs w:val="22"/>
                <w:lang w:val="uk-UA" w:eastAsia="en-US"/>
              </w:rPr>
              <w:t>«Про</w:t>
            </w:r>
            <w:r w:rsidRPr="0054167A">
              <w:rPr>
                <w:b/>
                <w:i/>
                <w:spacing w:val="-6"/>
                <w:sz w:val="22"/>
                <w:szCs w:val="22"/>
                <w:lang w:val="uk-UA" w:eastAsia="en-US"/>
              </w:rPr>
              <w:t xml:space="preserve"> </w:t>
            </w:r>
            <w:r w:rsidRPr="0054167A">
              <w:rPr>
                <w:b/>
                <w:i/>
                <w:sz w:val="22"/>
                <w:szCs w:val="22"/>
                <w:lang w:val="uk-UA" w:eastAsia="en-US"/>
              </w:rPr>
              <w:t>ефективне</w:t>
            </w:r>
            <w:r w:rsidRPr="0054167A">
              <w:rPr>
                <w:b/>
                <w:i/>
                <w:spacing w:val="-4"/>
                <w:sz w:val="22"/>
                <w:szCs w:val="22"/>
                <w:lang w:val="uk-UA" w:eastAsia="en-US"/>
              </w:rPr>
              <w:t xml:space="preserve"> </w:t>
            </w:r>
            <w:r w:rsidRPr="0054167A">
              <w:rPr>
                <w:b/>
                <w:i/>
                <w:sz w:val="22"/>
                <w:szCs w:val="22"/>
                <w:lang w:val="uk-UA" w:eastAsia="en-US"/>
              </w:rPr>
              <w:t>використання</w:t>
            </w:r>
            <w:r w:rsidRPr="0054167A">
              <w:rPr>
                <w:b/>
                <w:i/>
                <w:spacing w:val="-5"/>
                <w:sz w:val="22"/>
                <w:szCs w:val="22"/>
                <w:lang w:val="uk-UA" w:eastAsia="en-US"/>
              </w:rPr>
              <w:t xml:space="preserve"> </w:t>
            </w:r>
            <w:r w:rsidRPr="0054167A">
              <w:rPr>
                <w:b/>
                <w:i/>
                <w:sz w:val="22"/>
                <w:szCs w:val="22"/>
                <w:lang w:val="uk-UA" w:eastAsia="en-US"/>
              </w:rPr>
              <w:t>державних</w:t>
            </w:r>
            <w:r w:rsidRPr="0054167A">
              <w:rPr>
                <w:b/>
                <w:i/>
                <w:spacing w:val="-5"/>
                <w:sz w:val="22"/>
                <w:szCs w:val="22"/>
                <w:lang w:val="uk-UA" w:eastAsia="en-US"/>
              </w:rPr>
              <w:t xml:space="preserve"> </w:t>
            </w:r>
            <w:r w:rsidRPr="0054167A">
              <w:rPr>
                <w:b/>
                <w:i/>
                <w:sz w:val="22"/>
                <w:szCs w:val="22"/>
                <w:lang w:val="uk-UA" w:eastAsia="en-US"/>
              </w:rPr>
              <w:t>коштів» (зі</w:t>
            </w:r>
            <w:r w:rsidRPr="0054167A">
              <w:rPr>
                <w:b/>
                <w:i/>
                <w:spacing w:val="-5"/>
                <w:sz w:val="22"/>
                <w:szCs w:val="22"/>
                <w:lang w:val="uk-UA" w:eastAsia="en-US"/>
              </w:rPr>
              <w:t xml:space="preserve"> </w:t>
            </w:r>
            <w:r w:rsidRPr="0054167A">
              <w:rPr>
                <w:b/>
                <w:i/>
                <w:sz w:val="22"/>
                <w:szCs w:val="22"/>
                <w:lang w:val="uk-UA" w:eastAsia="en-US"/>
              </w:rPr>
              <w:t>змінами))</w:t>
            </w:r>
          </w:p>
        </w:tc>
      </w:tr>
      <w:tr w:rsidR="00D03934" w:rsidRPr="00043A8D" w:rsidTr="000A59E9">
        <w:tc>
          <w:tcPr>
            <w:tcW w:w="426" w:type="dxa"/>
          </w:tcPr>
          <w:p w:rsidR="00D03934" w:rsidRPr="00043A8D" w:rsidRDefault="00D03934" w:rsidP="002B1084">
            <w:pPr>
              <w:jc w:val="center"/>
              <w:rPr>
                <w:lang w:val="uk-UA"/>
              </w:rPr>
            </w:pPr>
            <w:r w:rsidRPr="00043A8D">
              <w:rPr>
                <w:lang w:val="uk-UA"/>
              </w:rPr>
              <w:t>1.</w:t>
            </w:r>
          </w:p>
        </w:tc>
        <w:tc>
          <w:tcPr>
            <w:tcW w:w="2578" w:type="dxa"/>
          </w:tcPr>
          <w:p w:rsidR="00D03934" w:rsidRPr="00043A8D" w:rsidRDefault="00D03934" w:rsidP="00D03934">
            <w:pPr>
              <w:rPr>
                <w:lang w:val="uk-UA"/>
              </w:rPr>
            </w:pPr>
            <w:r w:rsidRPr="00043A8D">
              <w:rPr>
                <w:lang w:val="uk-UA"/>
              </w:rPr>
              <w:t>Назва предмета закупівлі</w:t>
            </w:r>
          </w:p>
        </w:tc>
        <w:tc>
          <w:tcPr>
            <w:tcW w:w="6919" w:type="dxa"/>
          </w:tcPr>
          <w:p w:rsidR="002B1084" w:rsidRPr="00043A8D" w:rsidRDefault="00F779C0" w:rsidP="00D03934">
            <w:pPr>
              <w:jc w:val="both"/>
              <w:rPr>
                <w:lang w:val="uk-UA"/>
              </w:rPr>
            </w:pPr>
            <w:r w:rsidRPr="00043A8D">
              <w:rPr>
                <w:rFonts w:eastAsia="Calibri"/>
                <w:b/>
                <w:bCs/>
                <w:color w:val="000000"/>
                <w:lang w:val="uk-UA" w:eastAsia="en-US"/>
              </w:rPr>
              <w:t>«ДК 021:2015:71250000-5 – Архітектурні, інженерні та геодезичні послуги (Послуги з виготовлення проектів  із землеустрою щодо відведення земельної ділянки зі зміною цільового призначення для ведення товарного сільськогосподарського виробництва (КВЦПЗ 01.01), що розташовані на території Белзької міської ради (за межами населеного пункту) Червоноградського району Львівської області)»</w:t>
            </w:r>
            <w:r w:rsidR="002B1084" w:rsidRPr="00043A8D">
              <w:t xml:space="preserve"> </w:t>
            </w:r>
          </w:p>
          <w:p w:rsidR="00D03934" w:rsidRPr="00043A8D" w:rsidRDefault="002B1084" w:rsidP="002B1084">
            <w:pPr>
              <w:jc w:val="both"/>
              <w:rPr>
                <w:lang w:val="uk-UA"/>
              </w:rPr>
            </w:pPr>
            <w:r w:rsidRPr="00043A8D">
              <w:t xml:space="preserve">(ідентифікатор закупівлі: </w:t>
            </w:r>
            <w:r w:rsidR="00F779C0" w:rsidRPr="00043A8D">
              <w:rPr>
                <w:color w:val="000000"/>
                <w:shd w:val="clear" w:color="auto" w:fill="F3F3F3"/>
              </w:rPr>
              <w:t>UA-2022-01-05-001092-b</w:t>
            </w:r>
            <w:r w:rsidRPr="00043A8D">
              <w:t>)</w:t>
            </w:r>
          </w:p>
        </w:tc>
      </w:tr>
      <w:tr w:rsidR="00D03934" w:rsidRPr="00043A8D" w:rsidTr="00047A27">
        <w:trPr>
          <w:trHeight w:val="4498"/>
        </w:trPr>
        <w:tc>
          <w:tcPr>
            <w:tcW w:w="426" w:type="dxa"/>
          </w:tcPr>
          <w:p w:rsidR="00D03934" w:rsidRPr="00043A8D" w:rsidRDefault="00D03934" w:rsidP="00047A27">
            <w:pPr>
              <w:jc w:val="center"/>
              <w:rPr>
                <w:lang w:val="uk-UA"/>
              </w:rPr>
            </w:pPr>
            <w:r w:rsidRPr="00043A8D">
              <w:rPr>
                <w:lang w:val="uk-UA"/>
              </w:rPr>
              <w:t>2.</w:t>
            </w:r>
          </w:p>
        </w:tc>
        <w:tc>
          <w:tcPr>
            <w:tcW w:w="2578" w:type="dxa"/>
          </w:tcPr>
          <w:p w:rsidR="00D03934" w:rsidRPr="00043A8D" w:rsidRDefault="00D03934" w:rsidP="00047A27">
            <w:pPr>
              <w:rPr>
                <w:lang w:val="uk-UA"/>
              </w:rPr>
            </w:pPr>
            <w:r w:rsidRPr="00043A8D">
              <w:rPr>
                <w:lang w:val="uk-UA"/>
              </w:rPr>
              <w:t>Обґрунтування технічних та якісних характеристик предмета закупівлі</w:t>
            </w:r>
          </w:p>
        </w:tc>
        <w:tc>
          <w:tcPr>
            <w:tcW w:w="6919" w:type="dxa"/>
          </w:tcPr>
          <w:p w:rsidR="00D03934" w:rsidRPr="00043A8D" w:rsidRDefault="00F779C0" w:rsidP="00047A27">
            <w:pPr>
              <w:spacing w:after="200" w:line="276" w:lineRule="auto"/>
              <w:ind w:right="-38"/>
              <w:jc w:val="both"/>
            </w:pPr>
            <w:r w:rsidRPr="00043A8D">
              <w:rPr>
                <w:lang w:val="uk-UA"/>
              </w:rPr>
              <w:t>Р</w:t>
            </w:r>
            <w:r w:rsidRPr="00043A8D">
              <w:t xml:space="preserve">озроблення проектів землеустрою  та  оцінки земель на території </w:t>
            </w:r>
            <w:r w:rsidRPr="00043A8D">
              <w:rPr>
                <w:lang w:val="uk-UA"/>
              </w:rPr>
              <w:t>Белзької</w:t>
            </w:r>
            <w:r w:rsidRPr="00043A8D">
              <w:t xml:space="preserve"> міської ради;</w:t>
            </w:r>
            <w:r w:rsidRPr="00043A8D">
              <w:rPr>
                <w:lang w:val="uk-UA"/>
              </w:rPr>
              <w:t xml:space="preserve"> </w:t>
            </w:r>
            <w:r w:rsidRPr="00043A8D">
              <w:rPr>
                <w:color w:val="000000"/>
                <w:lang w:val="uk-UA"/>
              </w:rPr>
              <w:t>розроблення технічної  документації  із  землеустрою: щодо встановлення (відновлення) меж земельної ділянки в натурі (на місцевості), щодо встановлення меж частини  земельної  ділянки,  на  яку поширюються права суборенди, сервітуту, щодо  поділу  та об’єднання земельних ділянок, щодо інвентаризації земель.</w:t>
            </w:r>
            <w:r w:rsidRPr="00043A8D">
              <w:rPr>
                <w:lang w:val="uk-UA"/>
              </w:rPr>
              <w:t xml:space="preserve"> С</w:t>
            </w:r>
            <w:r w:rsidRPr="00043A8D">
              <w:t xml:space="preserve">творення топографічних планів у графічній та цифровій формах на території </w:t>
            </w:r>
            <w:r w:rsidRPr="00043A8D">
              <w:rPr>
                <w:lang w:val="uk-UA"/>
              </w:rPr>
              <w:t>Белзької</w:t>
            </w:r>
            <w:r w:rsidRPr="00043A8D">
              <w:t xml:space="preserve"> міської ради. </w:t>
            </w:r>
            <w:r w:rsidRPr="00043A8D">
              <w:rPr>
                <w:lang w:val="uk-UA"/>
              </w:rPr>
              <w:t xml:space="preserve"> З</w:t>
            </w:r>
            <w:r w:rsidRPr="00043A8D">
              <w:t>абезпечення картографічною і геодезичною продукцією мешканців населених пунктів. Топографічні карти призначені для забезпечення потреб органів державної влади, господарства, оборони,  науки, освіти і громадян країни, а також є основою для створення геоінформаційних систем,  спеціальних, тематичних та інших карт і планів.</w:t>
            </w:r>
            <w:r w:rsidR="00D03934" w:rsidRPr="00043A8D">
              <w:rPr>
                <w:lang w:val="uk-UA"/>
              </w:rPr>
              <w:t xml:space="preserve"> </w:t>
            </w:r>
          </w:p>
        </w:tc>
      </w:tr>
      <w:tr w:rsidR="00D03934" w:rsidRPr="00043A8D" w:rsidTr="000A59E9">
        <w:tc>
          <w:tcPr>
            <w:tcW w:w="426" w:type="dxa"/>
          </w:tcPr>
          <w:p w:rsidR="00D03934" w:rsidRPr="00043A8D" w:rsidRDefault="00D03934" w:rsidP="002B1084">
            <w:pPr>
              <w:jc w:val="center"/>
              <w:rPr>
                <w:lang w:val="uk-UA"/>
              </w:rPr>
            </w:pPr>
            <w:r w:rsidRPr="00043A8D">
              <w:rPr>
                <w:lang w:val="uk-UA"/>
              </w:rPr>
              <w:t>3.</w:t>
            </w:r>
          </w:p>
        </w:tc>
        <w:tc>
          <w:tcPr>
            <w:tcW w:w="2578" w:type="dxa"/>
          </w:tcPr>
          <w:p w:rsidR="00D03934" w:rsidRPr="00043A8D" w:rsidRDefault="00D03934" w:rsidP="00D03934">
            <w:pPr>
              <w:rPr>
                <w:lang w:val="uk-UA"/>
              </w:rPr>
            </w:pPr>
            <w:r w:rsidRPr="00043A8D">
              <w:rPr>
                <w:lang w:val="uk-UA"/>
              </w:rPr>
              <w:t>Обґрунтування очікуваної вартості предмета закупівлі, розміру бюджетного призначення</w:t>
            </w:r>
          </w:p>
        </w:tc>
        <w:tc>
          <w:tcPr>
            <w:tcW w:w="6919" w:type="dxa"/>
          </w:tcPr>
          <w:p w:rsidR="001774ED" w:rsidRPr="001774ED" w:rsidRDefault="001774ED" w:rsidP="00047A27">
            <w:pPr>
              <w:spacing w:after="24" w:line="228" w:lineRule="auto"/>
              <w:ind w:left="10" w:firstLine="10"/>
              <w:jc w:val="both"/>
              <w:rPr>
                <w:lang w:val="uk-UA" w:eastAsia="uk-UA"/>
              </w:rPr>
            </w:pPr>
            <w:r w:rsidRPr="00043A8D">
              <w:rPr>
                <w:lang w:val="uk-UA" w:eastAsia="uk-UA"/>
              </w:rPr>
              <w:t>Визначення очі</w:t>
            </w:r>
            <w:r w:rsidRPr="001774ED">
              <w:rPr>
                <w:lang w:val="uk-UA" w:eastAsia="uk-UA"/>
              </w:rPr>
              <w:t>кувано</w:t>
            </w:r>
            <w:r w:rsidRPr="00043A8D">
              <w:rPr>
                <w:lang w:val="uk-UA" w:eastAsia="uk-UA"/>
              </w:rPr>
              <w:t>ї</w:t>
            </w:r>
            <w:r w:rsidRPr="001774ED">
              <w:rPr>
                <w:lang w:val="uk-UA" w:eastAsia="uk-UA"/>
              </w:rPr>
              <w:t xml:space="preserve"> варто</w:t>
            </w:r>
            <w:r w:rsidRPr="00043A8D">
              <w:rPr>
                <w:lang w:val="uk-UA" w:eastAsia="uk-UA"/>
              </w:rPr>
              <w:t>сті предмета закупівлі</w:t>
            </w:r>
            <w:r w:rsidRPr="001774ED">
              <w:rPr>
                <w:lang w:val="uk-UA" w:eastAsia="uk-UA"/>
              </w:rPr>
              <w:t xml:space="preserve"> складено з урахуванням рекомендац</w:t>
            </w:r>
            <w:r w:rsidRPr="00043A8D">
              <w:rPr>
                <w:lang w:val="uk-UA" w:eastAsia="uk-UA"/>
              </w:rPr>
              <w:t>ій</w:t>
            </w:r>
            <w:r w:rsidRPr="001774ED">
              <w:rPr>
                <w:lang w:val="uk-UA" w:eastAsia="uk-UA"/>
              </w:rPr>
              <w:t xml:space="preserve"> </w:t>
            </w:r>
            <w:r w:rsidRPr="00043A8D">
              <w:rPr>
                <w:lang w:val="uk-UA" w:eastAsia="uk-UA"/>
              </w:rPr>
              <w:t>«Примірної методики визначення очікуваної</w:t>
            </w:r>
            <w:r w:rsidRPr="001774ED">
              <w:rPr>
                <w:lang w:val="uk-UA" w:eastAsia="uk-UA"/>
              </w:rPr>
              <w:t xml:space="preserve"> </w:t>
            </w:r>
            <w:r w:rsidRPr="00043A8D">
              <w:rPr>
                <w:lang w:val="uk-UA" w:eastAsia="uk-UA"/>
              </w:rPr>
              <w:t>вартості</w:t>
            </w:r>
            <w:r w:rsidRPr="001774ED">
              <w:rPr>
                <w:lang w:val="uk-UA" w:eastAsia="uk-UA"/>
              </w:rPr>
              <w:t xml:space="preserve"> предмета закуп</w:t>
            </w:r>
            <w:r w:rsidRPr="00043A8D">
              <w:rPr>
                <w:lang w:val="uk-UA" w:eastAsia="uk-UA"/>
              </w:rPr>
              <w:t>івлі“,</w:t>
            </w:r>
            <w:r w:rsidRPr="00043A8D">
              <w:rPr>
                <w:lang w:val="uk-UA" w:eastAsia="uk-UA"/>
              </w:rPr>
              <w:tab/>
              <w:t>затвердженої</w:t>
            </w:r>
            <w:r w:rsidRPr="00043A8D">
              <w:rPr>
                <w:lang w:val="uk-UA" w:eastAsia="uk-UA"/>
              </w:rPr>
              <w:tab/>
              <w:t xml:space="preserve">наказом </w:t>
            </w:r>
            <w:r w:rsidRPr="001774ED">
              <w:rPr>
                <w:lang w:val="uk-UA" w:eastAsia="uk-UA"/>
              </w:rPr>
              <w:t xml:space="preserve"> </w:t>
            </w:r>
            <w:r w:rsidRPr="00043A8D">
              <w:rPr>
                <w:lang w:val="uk-UA"/>
              </w:rPr>
              <w:t xml:space="preserve">Міністерства розвитку економіки, торгівлі та сільського господарства України </w:t>
            </w:r>
            <w:bookmarkStart w:id="0" w:name="_GoBack"/>
            <w:bookmarkEnd w:id="0"/>
            <w:r w:rsidRPr="00043A8D">
              <w:rPr>
                <w:lang w:val="uk-UA"/>
              </w:rPr>
              <w:t xml:space="preserve"> від 18.02.2020 № 275</w:t>
            </w:r>
            <w:r w:rsidRPr="001774ED">
              <w:rPr>
                <w:lang w:val="uk-UA" w:eastAsia="uk-UA"/>
              </w:rPr>
              <w:t xml:space="preserve"> та зд</w:t>
            </w:r>
            <w:r w:rsidRPr="00043A8D">
              <w:rPr>
                <w:lang w:val="uk-UA" w:eastAsia="uk-UA"/>
              </w:rPr>
              <w:t>і</w:t>
            </w:r>
            <w:r w:rsidRPr="001774ED">
              <w:rPr>
                <w:lang w:val="uk-UA" w:eastAsia="uk-UA"/>
              </w:rPr>
              <w:t>йснювалося за результатом проведення мон</w:t>
            </w:r>
            <w:r w:rsidRPr="00043A8D">
              <w:rPr>
                <w:lang w:val="uk-UA" w:eastAsia="uk-UA"/>
              </w:rPr>
              <w:t>іт</w:t>
            </w:r>
            <w:r w:rsidRPr="001774ED">
              <w:rPr>
                <w:lang w:val="uk-UA" w:eastAsia="uk-UA"/>
              </w:rPr>
              <w:t xml:space="preserve">орингу ринкових </w:t>
            </w:r>
            <w:r w:rsidRPr="00043A8D">
              <w:rPr>
                <w:lang w:val="uk-UA" w:eastAsia="uk-UA"/>
              </w:rPr>
              <w:t>цін</w:t>
            </w:r>
            <w:r w:rsidRPr="001774ED">
              <w:rPr>
                <w:lang w:val="uk-UA" w:eastAsia="uk-UA"/>
              </w:rPr>
              <w:t xml:space="preserve"> на </w:t>
            </w:r>
            <w:r w:rsidRPr="00043A8D">
              <w:rPr>
                <w:lang w:val="uk-UA" w:eastAsia="uk-UA"/>
              </w:rPr>
              <w:t>такі</w:t>
            </w:r>
            <w:r w:rsidRPr="001774ED">
              <w:rPr>
                <w:lang w:val="uk-UA" w:eastAsia="uk-UA"/>
              </w:rPr>
              <w:t xml:space="preserve"> послуги шляхом пошуку, </w:t>
            </w:r>
            <w:r w:rsidRPr="00043A8D">
              <w:rPr>
                <w:lang w:val="uk-UA" w:eastAsia="uk-UA"/>
              </w:rPr>
              <w:t>з</w:t>
            </w:r>
            <w:r w:rsidRPr="001774ED">
              <w:rPr>
                <w:lang w:val="uk-UA" w:eastAsia="uk-UA"/>
              </w:rPr>
              <w:t>бору та ана</w:t>
            </w:r>
            <w:r w:rsidRPr="00043A8D">
              <w:rPr>
                <w:lang w:val="uk-UA" w:eastAsia="uk-UA"/>
              </w:rPr>
              <w:t>лізу загальнодоступної</w:t>
            </w:r>
            <w:r w:rsidRPr="001774ED">
              <w:rPr>
                <w:lang w:val="uk-UA" w:eastAsia="uk-UA"/>
              </w:rPr>
              <w:t xml:space="preserve"> </w:t>
            </w:r>
            <w:r w:rsidRPr="00043A8D">
              <w:rPr>
                <w:lang w:val="uk-UA" w:eastAsia="uk-UA"/>
              </w:rPr>
              <w:t>інформації</w:t>
            </w:r>
            <w:r w:rsidRPr="001774ED">
              <w:rPr>
                <w:lang w:val="uk-UA" w:eastAsia="uk-UA"/>
              </w:rPr>
              <w:t xml:space="preserve"> про </w:t>
            </w:r>
            <w:r w:rsidRPr="00043A8D">
              <w:rPr>
                <w:lang w:val="uk-UA" w:eastAsia="uk-UA"/>
              </w:rPr>
              <w:t>ціни</w:t>
            </w:r>
            <w:r w:rsidRPr="001774ED">
              <w:rPr>
                <w:lang w:val="uk-UA" w:eastAsia="uk-UA"/>
              </w:rPr>
              <w:t xml:space="preserve">, що </w:t>
            </w:r>
            <w:r w:rsidRPr="00043A8D">
              <w:rPr>
                <w:lang w:val="uk-UA" w:eastAsia="uk-UA"/>
              </w:rPr>
              <w:t>містяться</w:t>
            </w:r>
            <w:r w:rsidRPr="001774ED">
              <w:rPr>
                <w:lang w:val="uk-UA" w:eastAsia="uk-UA"/>
              </w:rPr>
              <w:t xml:space="preserve"> у </w:t>
            </w:r>
            <w:r w:rsidRPr="00043A8D">
              <w:rPr>
                <w:lang w:val="uk-UA" w:eastAsia="uk-UA"/>
              </w:rPr>
              <w:t>відкритих</w:t>
            </w:r>
            <w:r w:rsidRPr="001774ED">
              <w:rPr>
                <w:lang w:val="uk-UA" w:eastAsia="uk-UA"/>
              </w:rPr>
              <w:t xml:space="preserve"> джерелах </w:t>
            </w:r>
            <w:r w:rsidRPr="00043A8D">
              <w:rPr>
                <w:lang w:val="uk-UA" w:eastAsia="uk-UA"/>
              </w:rPr>
              <w:t>інформації, інтер</w:t>
            </w:r>
            <w:r w:rsidRPr="001774ED">
              <w:rPr>
                <w:lang w:val="uk-UA" w:eastAsia="uk-UA"/>
              </w:rPr>
              <w:t xml:space="preserve">нет, </w:t>
            </w:r>
            <w:r w:rsidRPr="00043A8D">
              <w:rPr>
                <w:lang w:val="uk-UA" w:eastAsia="uk-UA"/>
              </w:rPr>
              <w:t>спеціалізованих</w:t>
            </w:r>
            <w:r w:rsidRPr="001774ED">
              <w:rPr>
                <w:lang w:val="uk-UA" w:eastAsia="uk-UA"/>
              </w:rPr>
              <w:t xml:space="preserve"> тор</w:t>
            </w:r>
            <w:r w:rsidRPr="00043A8D">
              <w:rPr>
                <w:lang w:val="uk-UA" w:eastAsia="uk-UA"/>
              </w:rPr>
              <w:t>го</w:t>
            </w:r>
            <w:r w:rsidRPr="001774ED">
              <w:rPr>
                <w:lang w:val="uk-UA" w:eastAsia="uk-UA"/>
              </w:rPr>
              <w:t>вельних майданчиках, в електронних каталогах, в електронн</w:t>
            </w:r>
            <w:r w:rsidRPr="00043A8D">
              <w:rPr>
                <w:lang w:val="uk-UA" w:eastAsia="uk-UA"/>
              </w:rPr>
              <w:t>ій</w:t>
            </w:r>
            <w:r w:rsidRPr="001774ED">
              <w:rPr>
                <w:lang w:val="uk-UA" w:eastAsia="uk-UA"/>
              </w:rPr>
              <w:t xml:space="preserve"> систе</w:t>
            </w:r>
            <w:r w:rsidRPr="00043A8D">
              <w:rPr>
                <w:lang w:val="uk-UA" w:eastAsia="uk-UA"/>
              </w:rPr>
              <w:t>мі</w:t>
            </w:r>
            <w:r w:rsidRPr="001774ED">
              <w:rPr>
                <w:lang w:val="uk-UA" w:eastAsia="uk-UA"/>
              </w:rPr>
              <w:t xml:space="preserve"> заку</w:t>
            </w:r>
            <w:r w:rsidRPr="00043A8D">
              <w:rPr>
                <w:lang w:val="uk-UA" w:eastAsia="uk-UA"/>
              </w:rPr>
              <w:t>пі</w:t>
            </w:r>
            <w:r w:rsidRPr="001774ED">
              <w:rPr>
                <w:lang w:val="uk-UA" w:eastAsia="uk-UA"/>
              </w:rPr>
              <w:t>вель «Прозорро».</w:t>
            </w:r>
          </w:p>
          <w:p w:rsidR="001774ED" w:rsidRPr="00043A8D" w:rsidRDefault="001774ED" w:rsidP="00047A27">
            <w:pPr>
              <w:jc w:val="both"/>
              <w:rPr>
                <w:lang w:val="uk-UA"/>
              </w:rPr>
            </w:pPr>
            <w:r w:rsidRPr="00043A8D">
              <w:rPr>
                <w:lang w:val="uk-UA"/>
              </w:rPr>
              <w:t xml:space="preserve">Розмір бюджетного призначення на зазначену закупівлю складає </w:t>
            </w:r>
            <w:r w:rsidR="00043A8D" w:rsidRPr="00043A8D">
              <w:rPr>
                <w:lang w:val="uk-UA"/>
              </w:rPr>
              <w:t>500 000,00</w:t>
            </w:r>
            <w:r w:rsidRPr="00043A8D">
              <w:rPr>
                <w:lang w:val="uk-UA"/>
              </w:rPr>
              <w:t xml:space="preserve"> грн.</w:t>
            </w:r>
          </w:p>
        </w:tc>
      </w:tr>
    </w:tbl>
    <w:p w:rsidR="002A3F11" w:rsidRPr="00D03934" w:rsidRDefault="002A3F11" w:rsidP="002A3F11">
      <w:pPr>
        <w:rPr>
          <w:sz w:val="28"/>
          <w:szCs w:val="28"/>
        </w:rPr>
      </w:pPr>
    </w:p>
    <w:p w:rsidR="00D03934" w:rsidRPr="00D03934" w:rsidRDefault="00D03934" w:rsidP="002A3F11">
      <w:pPr>
        <w:rPr>
          <w:sz w:val="28"/>
          <w:szCs w:val="28"/>
          <w:lang w:val="uk-UA"/>
        </w:rPr>
      </w:pPr>
    </w:p>
    <w:sectPr w:rsidR="00D03934" w:rsidRPr="00D03934" w:rsidSect="0026204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354" w:rsidRDefault="00814354" w:rsidP="006B39BE">
      <w:r>
        <w:separator/>
      </w:r>
    </w:p>
  </w:endnote>
  <w:endnote w:type="continuationSeparator" w:id="0">
    <w:p w:rsidR="00814354" w:rsidRDefault="00814354" w:rsidP="006B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354" w:rsidRDefault="00814354" w:rsidP="006B39BE">
      <w:r>
        <w:separator/>
      </w:r>
    </w:p>
  </w:footnote>
  <w:footnote w:type="continuationSeparator" w:id="0">
    <w:p w:rsidR="00814354" w:rsidRDefault="00814354" w:rsidP="006B39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B6421"/>
    <w:multiLevelType w:val="multilevel"/>
    <w:tmpl w:val="8732135E"/>
    <w:lvl w:ilvl="0">
      <w:start w:val="1"/>
      <w:numFmt w:val="decimal"/>
      <w:lvlText w:val="%1."/>
      <w:lvlJc w:val="left"/>
      <w:pPr>
        <w:tabs>
          <w:tab w:val="num" w:pos="1134"/>
        </w:tabs>
        <w:ind w:left="0" w:firstLine="709"/>
      </w:pPr>
      <w:rPr>
        <w:b/>
        <w:i w:val="0"/>
      </w:rPr>
    </w:lvl>
    <w:lvl w:ilvl="1">
      <w:start w:val="1"/>
      <w:numFmt w:val="decimal"/>
      <w:lvlText w:val="%1.%2."/>
      <w:lvlJc w:val="left"/>
      <w:pPr>
        <w:tabs>
          <w:tab w:val="num" w:pos="1276"/>
        </w:tabs>
        <w:ind w:left="0" w:firstLine="709"/>
      </w:pPr>
      <w:rPr>
        <w:b/>
        <w:i w:val="0"/>
      </w:rPr>
    </w:lvl>
    <w:lvl w:ilvl="2">
      <w:start w:val="1"/>
      <w:numFmt w:val="decimal"/>
      <w:lvlText w:val="%1.%2.%3."/>
      <w:lvlJc w:val="left"/>
      <w:pPr>
        <w:tabs>
          <w:tab w:val="num" w:pos="1418"/>
        </w:tabs>
        <w:ind w:left="0" w:firstLine="692"/>
      </w:pPr>
      <w:rPr>
        <w:b/>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4DD7688"/>
    <w:multiLevelType w:val="hybridMultilevel"/>
    <w:tmpl w:val="FFC850B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15:restartNumberingAfterBreak="0">
    <w:nsid w:val="5CA27AD3"/>
    <w:multiLevelType w:val="hybridMultilevel"/>
    <w:tmpl w:val="F28EB798"/>
    <w:lvl w:ilvl="0" w:tplc="73608D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2"/>
      <w:lvlText w:val="%1.%2"/>
      <w:lvlJc w:val="left"/>
      <w:pPr>
        <w:tabs>
          <w:tab w:val="num" w:pos="2268"/>
        </w:tabs>
        <w:ind w:left="2268" w:hanging="567"/>
      </w:pPr>
      <w:rPr>
        <w:rFonts w:ascii="Arial" w:hAnsi="Arial" w:hint="default"/>
        <w:b/>
        <w:i w:val="0"/>
        <w:sz w:val="28"/>
      </w:rPr>
    </w:lvl>
    <w:lvl w:ilvl="2">
      <w:start w:val="1"/>
      <w:numFmt w:val="decimal"/>
      <w:pStyle w:val="3"/>
      <w:lvlText w:val="%1.%2.%3"/>
      <w:lvlJc w:val="left"/>
      <w:pPr>
        <w:tabs>
          <w:tab w:val="num" w:pos="2421"/>
        </w:tabs>
        <w:ind w:left="2268" w:hanging="567"/>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D0"/>
    <w:rsid w:val="000045C3"/>
    <w:rsid w:val="00017971"/>
    <w:rsid w:val="000370A0"/>
    <w:rsid w:val="00043A8D"/>
    <w:rsid w:val="00047A27"/>
    <w:rsid w:val="0005434F"/>
    <w:rsid w:val="000959E3"/>
    <w:rsid w:val="000A37E8"/>
    <w:rsid w:val="000A59E9"/>
    <w:rsid w:val="000F3A4C"/>
    <w:rsid w:val="0012405D"/>
    <w:rsid w:val="001278B2"/>
    <w:rsid w:val="001448C4"/>
    <w:rsid w:val="001774ED"/>
    <w:rsid w:val="00197FCE"/>
    <w:rsid w:val="001A6B82"/>
    <w:rsid w:val="001B0B06"/>
    <w:rsid w:val="001B3009"/>
    <w:rsid w:val="001C69B4"/>
    <w:rsid w:val="001E71C3"/>
    <w:rsid w:val="00234BCB"/>
    <w:rsid w:val="002356ED"/>
    <w:rsid w:val="0026204B"/>
    <w:rsid w:val="002640C0"/>
    <w:rsid w:val="00265722"/>
    <w:rsid w:val="002A3F11"/>
    <w:rsid w:val="002B1084"/>
    <w:rsid w:val="002E0E4C"/>
    <w:rsid w:val="002F538E"/>
    <w:rsid w:val="002F6342"/>
    <w:rsid w:val="003757D1"/>
    <w:rsid w:val="003E690E"/>
    <w:rsid w:val="004367BA"/>
    <w:rsid w:val="00443985"/>
    <w:rsid w:val="00475AD0"/>
    <w:rsid w:val="00475E72"/>
    <w:rsid w:val="00480D0E"/>
    <w:rsid w:val="0048744F"/>
    <w:rsid w:val="00491C04"/>
    <w:rsid w:val="00495EB0"/>
    <w:rsid w:val="004A150E"/>
    <w:rsid w:val="004A58FA"/>
    <w:rsid w:val="004D1153"/>
    <w:rsid w:val="004D3E8F"/>
    <w:rsid w:val="004F3579"/>
    <w:rsid w:val="004F4C1C"/>
    <w:rsid w:val="004F50EB"/>
    <w:rsid w:val="004F5202"/>
    <w:rsid w:val="004F6542"/>
    <w:rsid w:val="00503A11"/>
    <w:rsid w:val="005327B2"/>
    <w:rsid w:val="0053299C"/>
    <w:rsid w:val="00533446"/>
    <w:rsid w:val="0054167A"/>
    <w:rsid w:val="005422E3"/>
    <w:rsid w:val="00542462"/>
    <w:rsid w:val="0056128F"/>
    <w:rsid w:val="00561EED"/>
    <w:rsid w:val="00566DB0"/>
    <w:rsid w:val="0057493A"/>
    <w:rsid w:val="005807E6"/>
    <w:rsid w:val="0059549C"/>
    <w:rsid w:val="005A7838"/>
    <w:rsid w:val="005B18EB"/>
    <w:rsid w:val="005C0E5E"/>
    <w:rsid w:val="005C2D8F"/>
    <w:rsid w:val="005C43F4"/>
    <w:rsid w:val="005E7E4A"/>
    <w:rsid w:val="005F560C"/>
    <w:rsid w:val="005F5FC7"/>
    <w:rsid w:val="006163E2"/>
    <w:rsid w:val="00621D19"/>
    <w:rsid w:val="0062482D"/>
    <w:rsid w:val="00631179"/>
    <w:rsid w:val="00653488"/>
    <w:rsid w:val="00653838"/>
    <w:rsid w:val="00657255"/>
    <w:rsid w:val="006663FA"/>
    <w:rsid w:val="006779D2"/>
    <w:rsid w:val="00687454"/>
    <w:rsid w:val="0069641B"/>
    <w:rsid w:val="006972E0"/>
    <w:rsid w:val="006B39BE"/>
    <w:rsid w:val="006D0263"/>
    <w:rsid w:val="00700D8B"/>
    <w:rsid w:val="007123BA"/>
    <w:rsid w:val="007264EF"/>
    <w:rsid w:val="00742A35"/>
    <w:rsid w:val="007728AF"/>
    <w:rsid w:val="007A55EF"/>
    <w:rsid w:val="007D5688"/>
    <w:rsid w:val="00805EA1"/>
    <w:rsid w:val="00814354"/>
    <w:rsid w:val="00841CEE"/>
    <w:rsid w:val="008433F3"/>
    <w:rsid w:val="00844560"/>
    <w:rsid w:val="00863245"/>
    <w:rsid w:val="0089780E"/>
    <w:rsid w:val="008A18C3"/>
    <w:rsid w:val="008B0AEC"/>
    <w:rsid w:val="008B7456"/>
    <w:rsid w:val="008C3AED"/>
    <w:rsid w:val="008C55BC"/>
    <w:rsid w:val="008D07AD"/>
    <w:rsid w:val="008D35A4"/>
    <w:rsid w:val="008E215E"/>
    <w:rsid w:val="008E72EE"/>
    <w:rsid w:val="008F7F3A"/>
    <w:rsid w:val="009112A9"/>
    <w:rsid w:val="00915640"/>
    <w:rsid w:val="0094100C"/>
    <w:rsid w:val="0096548F"/>
    <w:rsid w:val="00965973"/>
    <w:rsid w:val="00986575"/>
    <w:rsid w:val="0099185E"/>
    <w:rsid w:val="00997B76"/>
    <w:rsid w:val="009A0172"/>
    <w:rsid w:val="009B0332"/>
    <w:rsid w:val="009B7B6F"/>
    <w:rsid w:val="009E36DB"/>
    <w:rsid w:val="009E4475"/>
    <w:rsid w:val="009E56DB"/>
    <w:rsid w:val="009F5F54"/>
    <w:rsid w:val="009F5F5A"/>
    <w:rsid w:val="00A34AED"/>
    <w:rsid w:val="00A44356"/>
    <w:rsid w:val="00A5451E"/>
    <w:rsid w:val="00A605FD"/>
    <w:rsid w:val="00A6105F"/>
    <w:rsid w:val="00AA2B4E"/>
    <w:rsid w:val="00AA3751"/>
    <w:rsid w:val="00AE0CB2"/>
    <w:rsid w:val="00AF130B"/>
    <w:rsid w:val="00B12FC1"/>
    <w:rsid w:val="00B14192"/>
    <w:rsid w:val="00B16EFE"/>
    <w:rsid w:val="00B33BB9"/>
    <w:rsid w:val="00B63A9C"/>
    <w:rsid w:val="00B67636"/>
    <w:rsid w:val="00B679D5"/>
    <w:rsid w:val="00B815A8"/>
    <w:rsid w:val="00BA7DE8"/>
    <w:rsid w:val="00BB1A62"/>
    <w:rsid w:val="00BB5186"/>
    <w:rsid w:val="00BB6FD7"/>
    <w:rsid w:val="00C26692"/>
    <w:rsid w:val="00C266EC"/>
    <w:rsid w:val="00C44238"/>
    <w:rsid w:val="00C70AC7"/>
    <w:rsid w:val="00CC75D9"/>
    <w:rsid w:val="00CE2282"/>
    <w:rsid w:val="00D027EA"/>
    <w:rsid w:val="00D03934"/>
    <w:rsid w:val="00D103BD"/>
    <w:rsid w:val="00D202E7"/>
    <w:rsid w:val="00D27716"/>
    <w:rsid w:val="00D34A6A"/>
    <w:rsid w:val="00D42F96"/>
    <w:rsid w:val="00D75890"/>
    <w:rsid w:val="00D75CA9"/>
    <w:rsid w:val="00DC147D"/>
    <w:rsid w:val="00DC58D5"/>
    <w:rsid w:val="00DE1DFA"/>
    <w:rsid w:val="00E15561"/>
    <w:rsid w:val="00E31641"/>
    <w:rsid w:val="00E474B2"/>
    <w:rsid w:val="00EA1B7F"/>
    <w:rsid w:val="00EA26BE"/>
    <w:rsid w:val="00EA5A98"/>
    <w:rsid w:val="00EB7B04"/>
    <w:rsid w:val="00ED790A"/>
    <w:rsid w:val="00EE7A74"/>
    <w:rsid w:val="00F21582"/>
    <w:rsid w:val="00F37009"/>
    <w:rsid w:val="00F5390B"/>
    <w:rsid w:val="00F779C0"/>
    <w:rsid w:val="00F95975"/>
    <w:rsid w:val="00F96FFC"/>
    <w:rsid w:val="00FA0A6C"/>
    <w:rsid w:val="00FA22A3"/>
    <w:rsid w:val="00FA7AB2"/>
    <w:rsid w:val="00FF33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D538A2-A597-4802-8E84-3346BE1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456"/>
    <w:rPr>
      <w:sz w:val="24"/>
      <w:szCs w:val="24"/>
      <w:lang w:val="ru-RU" w:eastAsia="ru-RU"/>
    </w:rPr>
  </w:style>
  <w:style w:type="paragraph" w:styleId="1">
    <w:name w:val="heading 1"/>
    <w:basedOn w:val="a"/>
    <w:next w:val="a"/>
    <w:link w:val="10"/>
    <w:qFormat/>
    <w:rsid w:val="008B7456"/>
    <w:pPr>
      <w:keepNext/>
      <w:jc w:val="center"/>
      <w:outlineLvl w:val="0"/>
    </w:pPr>
    <w:rPr>
      <w:b/>
      <w:bCs/>
      <w:sz w:val="22"/>
      <w:szCs w:val="22"/>
      <w:lang w:val="uk-UA"/>
    </w:rPr>
  </w:style>
  <w:style w:type="paragraph" w:styleId="2">
    <w:name w:val="heading 2"/>
    <w:basedOn w:val="1"/>
    <w:next w:val="a"/>
    <w:link w:val="20"/>
    <w:uiPriority w:val="9"/>
    <w:qFormat/>
    <w:rsid w:val="00FF3339"/>
    <w:pPr>
      <w:keepLines/>
      <w:numPr>
        <w:ilvl w:val="1"/>
        <w:numId w:val="3"/>
      </w:numPr>
      <w:tabs>
        <w:tab w:val="left" w:pos="2552"/>
      </w:tabs>
      <w:spacing w:before="480" w:after="120"/>
      <w:outlineLvl w:val="1"/>
    </w:pPr>
    <w:rPr>
      <w:rFonts w:ascii="Optima" w:hAnsi="Optima"/>
      <w:bCs w:val="0"/>
      <w:caps/>
      <w:sz w:val="28"/>
      <w:szCs w:val="20"/>
      <w:lang w:val="en-GB" w:eastAsia="en-GB"/>
    </w:rPr>
  </w:style>
  <w:style w:type="paragraph" w:styleId="3">
    <w:name w:val="heading 3"/>
    <w:basedOn w:val="1"/>
    <w:next w:val="a"/>
    <w:link w:val="30"/>
    <w:uiPriority w:val="9"/>
    <w:qFormat/>
    <w:rsid w:val="00FF3339"/>
    <w:pPr>
      <w:keepLines/>
      <w:numPr>
        <w:ilvl w:val="2"/>
        <w:numId w:val="3"/>
      </w:numPr>
      <w:spacing w:before="360" w:after="240"/>
      <w:outlineLvl w:val="2"/>
    </w:pPr>
    <w:rPr>
      <w:rFonts w:ascii="Optima" w:hAnsi="Optima"/>
      <w:bCs w:val="0"/>
      <w:caps/>
      <w:snapToGrid w:val="0"/>
      <w:sz w:val="24"/>
      <w:szCs w:val="20"/>
      <w:lang w:val="en-US" w:eastAsia="en-US"/>
    </w:rPr>
  </w:style>
  <w:style w:type="paragraph" w:styleId="4">
    <w:name w:val="heading 4"/>
    <w:basedOn w:val="1"/>
    <w:next w:val="a"/>
    <w:link w:val="40"/>
    <w:qFormat/>
    <w:rsid w:val="00FF3339"/>
    <w:pPr>
      <w:keepLines/>
      <w:numPr>
        <w:ilvl w:val="3"/>
        <w:numId w:val="3"/>
      </w:numPr>
      <w:tabs>
        <w:tab w:val="left" w:pos="2552"/>
      </w:tabs>
      <w:spacing w:before="240"/>
      <w:outlineLvl w:val="3"/>
    </w:pPr>
    <w:rPr>
      <w:rFonts w:ascii="Optima" w:hAnsi="Optima"/>
      <w:bCs w:val="0"/>
      <w:caps/>
      <w:szCs w:val="20"/>
      <w:lang w:val="en-GB" w:eastAsia="en-GB"/>
    </w:rPr>
  </w:style>
  <w:style w:type="paragraph" w:styleId="5">
    <w:name w:val="heading 5"/>
    <w:basedOn w:val="2"/>
    <w:next w:val="a"/>
    <w:link w:val="50"/>
    <w:qFormat/>
    <w:rsid w:val="00FF3339"/>
    <w:pPr>
      <w:numPr>
        <w:ilvl w:val="4"/>
      </w:numPr>
      <w:spacing w:before="240"/>
      <w:outlineLvl w:val="4"/>
    </w:pPr>
    <w:rPr>
      <w:sz w:val="22"/>
      <w:u w:val="single"/>
    </w:rPr>
  </w:style>
  <w:style w:type="paragraph" w:styleId="6">
    <w:name w:val="heading 6"/>
    <w:basedOn w:val="5"/>
    <w:next w:val="a0"/>
    <w:link w:val="60"/>
    <w:qFormat/>
    <w:rsid w:val="00FF3339"/>
    <w:pPr>
      <w:numPr>
        <w:ilvl w:val="5"/>
      </w:numPr>
      <w:outlineLvl w:val="5"/>
    </w:pPr>
  </w:style>
  <w:style w:type="paragraph" w:styleId="7">
    <w:name w:val="heading 7"/>
    <w:basedOn w:val="6"/>
    <w:next w:val="a0"/>
    <w:link w:val="70"/>
    <w:qFormat/>
    <w:rsid w:val="00FF3339"/>
    <w:pPr>
      <w:numPr>
        <w:ilvl w:val="6"/>
      </w:numPr>
      <w:outlineLvl w:val="6"/>
    </w:pPr>
  </w:style>
  <w:style w:type="paragraph" w:styleId="8">
    <w:name w:val="heading 8"/>
    <w:basedOn w:val="7"/>
    <w:next w:val="a0"/>
    <w:link w:val="80"/>
    <w:qFormat/>
    <w:rsid w:val="00FF3339"/>
    <w:pPr>
      <w:numPr>
        <w:ilvl w:val="7"/>
      </w:numPr>
      <w:outlineLvl w:val="7"/>
    </w:pPr>
  </w:style>
  <w:style w:type="paragraph" w:styleId="9">
    <w:name w:val="heading 9"/>
    <w:basedOn w:val="8"/>
    <w:next w:val="a0"/>
    <w:link w:val="90"/>
    <w:qFormat/>
    <w:rsid w:val="00FF333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8B7456"/>
    <w:rPr>
      <w:b/>
      <w:bCs/>
      <w:sz w:val="22"/>
      <w:szCs w:val="22"/>
      <w:lang w:val="uk-UA" w:eastAsia="ru-RU" w:bidi="ar-SA"/>
    </w:rPr>
  </w:style>
  <w:style w:type="paragraph" w:styleId="a4">
    <w:name w:val="Subtitle"/>
    <w:basedOn w:val="a"/>
    <w:link w:val="a5"/>
    <w:qFormat/>
    <w:rsid w:val="008B7456"/>
    <w:pPr>
      <w:jc w:val="center"/>
    </w:pPr>
    <w:rPr>
      <w:b/>
      <w:bCs/>
      <w:caps/>
      <w:sz w:val="28"/>
      <w:szCs w:val="28"/>
      <w:lang w:val="uk-UA"/>
    </w:rPr>
  </w:style>
  <w:style w:type="character" w:customStyle="1" w:styleId="a5">
    <w:name w:val="Підзаголовок Знак"/>
    <w:link w:val="a4"/>
    <w:locked/>
    <w:rsid w:val="008B7456"/>
    <w:rPr>
      <w:b/>
      <w:bCs/>
      <w:caps/>
      <w:sz w:val="28"/>
      <w:szCs w:val="28"/>
      <w:lang w:val="uk-UA" w:eastAsia="ru-RU" w:bidi="ar-SA"/>
    </w:rPr>
  </w:style>
  <w:style w:type="table" w:styleId="a6">
    <w:name w:val="Table Grid"/>
    <w:basedOn w:val="a2"/>
    <w:rsid w:val="008B7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_ТЕКСТ"/>
    <w:basedOn w:val="a"/>
    <w:link w:val="a8"/>
    <w:qFormat/>
    <w:rsid w:val="00A5451E"/>
    <w:pPr>
      <w:spacing w:after="120"/>
      <w:ind w:firstLine="709"/>
      <w:jc w:val="both"/>
    </w:pPr>
    <w:rPr>
      <w:sz w:val="28"/>
      <w:lang w:val="uk-UA"/>
    </w:rPr>
  </w:style>
  <w:style w:type="character" w:customStyle="1" w:styleId="a8">
    <w:name w:val="_ТЕКСТ Знак"/>
    <w:link w:val="a7"/>
    <w:rsid w:val="00A5451E"/>
    <w:rPr>
      <w:sz w:val="28"/>
      <w:szCs w:val="24"/>
      <w:lang w:eastAsia="ru-RU"/>
    </w:rPr>
  </w:style>
  <w:style w:type="paragraph" w:styleId="a9">
    <w:name w:val="Balloon Text"/>
    <w:basedOn w:val="a"/>
    <w:link w:val="aa"/>
    <w:rsid w:val="00BB6FD7"/>
    <w:rPr>
      <w:rFonts w:ascii="Tahoma" w:hAnsi="Tahoma" w:cs="Tahoma"/>
      <w:sz w:val="16"/>
      <w:szCs w:val="16"/>
    </w:rPr>
  </w:style>
  <w:style w:type="character" w:customStyle="1" w:styleId="aa">
    <w:name w:val="Текст у виносці Знак"/>
    <w:link w:val="a9"/>
    <w:rsid w:val="00BB6FD7"/>
    <w:rPr>
      <w:rFonts w:ascii="Tahoma" w:hAnsi="Tahoma" w:cs="Tahoma"/>
      <w:sz w:val="16"/>
      <w:szCs w:val="16"/>
    </w:rPr>
  </w:style>
  <w:style w:type="character" w:customStyle="1" w:styleId="question-date">
    <w:name w:val="question-date"/>
    <w:basedOn w:val="a1"/>
    <w:rsid w:val="00BB6FD7"/>
  </w:style>
  <w:style w:type="paragraph" w:customStyle="1" w:styleId="ab">
    <w:name w:val="Номер (жирний)"/>
    <w:basedOn w:val="a"/>
    <w:next w:val="a"/>
    <w:qFormat/>
    <w:rsid w:val="000370A0"/>
    <w:pPr>
      <w:spacing w:after="120"/>
      <w:jc w:val="both"/>
    </w:pPr>
    <w:rPr>
      <w:lang w:val="uk-UA"/>
    </w:rPr>
  </w:style>
  <w:style w:type="paragraph" w:customStyle="1" w:styleId="ac">
    <w:name w:val="_ТЕКСТ основний"/>
    <w:basedOn w:val="a"/>
    <w:qFormat/>
    <w:rsid w:val="005C0E5E"/>
    <w:pPr>
      <w:spacing w:after="120"/>
      <w:ind w:firstLine="709"/>
      <w:jc w:val="both"/>
    </w:pPr>
    <w:rPr>
      <w:lang w:val="uk-UA" w:eastAsia="en-US"/>
    </w:rPr>
  </w:style>
  <w:style w:type="paragraph" w:customStyle="1" w:styleId="21">
    <w:name w:val="Номер2 (жирний)"/>
    <w:basedOn w:val="ab"/>
    <w:rsid w:val="005C0E5E"/>
    <w:pPr>
      <w:tabs>
        <w:tab w:val="num" w:pos="1276"/>
      </w:tabs>
      <w:ind w:firstLine="709"/>
    </w:pPr>
  </w:style>
  <w:style w:type="paragraph" w:customStyle="1" w:styleId="31">
    <w:name w:val="Номер3 (жирний)"/>
    <w:basedOn w:val="21"/>
    <w:rsid w:val="005C0E5E"/>
    <w:pPr>
      <w:tabs>
        <w:tab w:val="clear" w:pos="1276"/>
        <w:tab w:val="num" w:pos="1418"/>
      </w:tabs>
      <w:ind w:firstLine="692"/>
    </w:pPr>
  </w:style>
  <w:style w:type="character" w:customStyle="1" w:styleId="ad">
    <w:name w:val="Основной текст_"/>
    <w:link w:val="22"/>
    <w:rsid w:val="00542462"/>
    <w:rPr>
      <w:sz w:val="27"/>
      <w:szCs w:val="27"/>
      <w:shd w:val="clear" w:color="auto" w:fill="FFFFFF"/>
    </w:rPr>
  </w:style>
  <w:style w:type="character" w:customStyle="1" w:styleId="11">
    <w:name w:val="Основной текст1"/>
    <w:rsid w:val="00542462"/>
    <w:rPr>
      <w:sz w:val="27"/>
      <w:szCs w:val="27"/>
      <w:u w:val="single"/>
      <w:shd w:val="clear" w:color="auto" w:fill="FFFFFF"/>
    </w:rPr>
  </w:style>
  <w:style w:type="paragraph" w:customStyle="1" w:styleId="22">
    <w:name w:val="Основной текст2"/>
    <w:basedOn w:val="a"/>
    <w:link w:val="ad"/>
    <w:rsid w:val="00542462"/>
    <w:pPr>
      <w:shd w:val="clear" w:color="auto" w:fill="FFFFFF"/>
      <w:spacing w:before="300" w:line="331" w:lineRule="exact"/>
      <w:ind w:hanging="360"/>
    </w:pPr>
    <w:rPr>
      <w:sz w:val="27"/>
      <w:szCs w:val="27"/>
    </w:rPr>
  </w:style>
  <w:style w:type="paragraph" w:styleId="ae">
    <w:name w:val="header"/>
    <w:basedOn w:val="a"/>
    <w:link w:val="af"/>
    <w:rsid w:val="006B39BE"/>
    <w:pPr>
      <w:tabs>
        <w:tab w:val="center" w:pos="4819"/>
        <w:tab w:val="right" w:pos="9639"/>
      </w:tabs>
    </w:pPr>
  </w:style>
  <w:style w:type="character" w:customStyle="1" w:styleId="af">
    <w:name w:val="Верхній колонтитул Знак"/>
    <w:link w:val="ae"/>
    <w:rsid w:val="006B39BE"/>
    <w:rPr>
      <w:sz w:val="24"/>
      <w:szCs w:val="24"/>
    </w:rPr>
  </w:style>
  <w:style w:type="paragraph" w:styleId="af0">
    <w:name w:val="footer"/>
    <w:basedOn w:val="a"/>
    <w:link w:val="af1"/>
    <w:rsid w:val="006B39BE"/>
    <w:pPr>
      <w:tabs>
        <w:tab w:val="center" w:pos="4819"/>
        <w:tab w:val="right" w:pos="9639"/>
      </w:tabs>
    </w:pPr>
  </w:style>
  <w:style w:type="character" w:customStyle="1" w:styleId="af1">
    <w:name w:val="Нижній колонтитул Знак"/>
    <w:link w:val="af0"/>
    <w:rsid w:val="006B39BE"/>
    <w:rPr>
      <w:sz w:val="24"/>
      <w:szCs w:val="24"/>
    </w:rPr>
  </w:style>
  <w:style w:type="character" w:customStyle="1" w:styleId="20">
    <w:name w:val="Заголовок 2 Знак"/>
    <w:link w:val="2"/>
    <w:uiPriority w:val="9"/>
    <w:rsid w:val="00FF3339"/>
    <w:rPr>
      <w:rFonts w:ascii="Optima" w:hAnsi="Optima"/>
      <w:b/>
      <w:caps/>
      <w:sz w:val="28"/>
      <w:lang w:val="en-GB" w:eastAsia="en-GB"/>
    </w:rPr>
  </w:style>
  <w:style w:type="character" w:customStyle="1" w:styleId="30">
    <w:name w:val="Заголовок 3 Знак"/>
    <w:link w:val="3"/>
    <w:uiPriority w:val="9"/>
    <w:rsid w:val="00FF3339"/>
    <w:rPr>
      <w:rFonts w:ascii="Optima" w:hAnsi="Optima"/>
      <w:b/>
      <w:caps/>
      <w:snapToGrid w:val="0"/>
      <w:sz w:val="24"/>
      <w:lang w:val="en-US" w:eastAsia="en-US"/>
    </w:rPr>
  </w:style>
  <w:style w:type="character" w:customStyle="1" w:styleId="40">
    <w:name w:val="Заголовок 4 Знак"/>
    <w:link w:val="4"/>
    <w:rsid w:val="00FF3339"/>
    <w:rPr>
      <w:rFonts w:ascii="Optima" w:hAnsi="Optima"/>
      <w:b/>
      <w:caps/>
      <w:sz w:val="22"/>
      <w:lang w:val="en-GB" w:eastAsia="en-GB"/>
    </w:rPr>
  </w:style>
  <w:style w:type="character" w:customStyle="1" w:styleId="50">
    <w:name w:val="Заголовок 5 Знак"/>
    <w:link w:val="5"/>
    <w:rsid w:val="00FF3339"/>
    <w:rPr>
      <w:rFonts w:ascii="Optima" w:hAnsi="Optima"/>
      <w:b/>
      <w:caps/>
      <w:sz w:val="22"/>
      <w:u w:val="single"/>
      <w:lang w:val="en-GB" w:eastAsia="en-GB"/>
    </w:rPr>
  </w:style>
  <w:style w:type="character" w:customStyle="1" w:styleId="60">
    <w:name w:val="Заголовок 6 Знак"/>
    <w:link w:val="6"/>
    <w:rsid w:val="00FF3339"/>
    <w:rPr>
      <w:rFonts w:ascii="Optima" w:hAnsi="Optima"/>
      <w:b/>
      <w:caps/>
      <w:sz w:val="22"/>
      <w:u w:val="single"/>
      <w:lang w:val="en-GB" w:eastAsia="en-GB"/>
    </w:rPr>
  </w:style>
  <w:style w:type="character" w:customStyle="1" w:styleId="70">
    <w:name w:val="Заголовок 7 Знак"/>
    <w:link w:val="7"/>
    <w:rsid w:val="00FF3339"/>
    <w:rPr>
      <w:rFonts w:ascii="Optima" w:hAnsi="Optima"/>
      <w:b/>
      <w:caps/>
      <w:sz w:val="22"/>
      <w:u w:val="single"/>
      <w:lang w:val="en-GB" w:eastAsia="en-GB"/>
    </w:rPr>
  </w:style>
  <w:style w:type="character" w:customStyle="1" w:styleId="80">
    <w:name w:val="Заголовок 8 Знак"/>
    <w:link w:val="8"/>
    <w:rsid w:val="00FF3339"/>
    <w:rPr>
      <w:rFonts w:ascii="Optima" w:hAnsi="Optima"/>
      <w:b/>
      <w:caps/>
      <w:sz w:val="22"/>
      <w:u w:val="single"/>
      <w:lang w:val="en-GB" w:eastAsia="en-GB"/>
    </w:rPr>
  </w:style>
  <w:style w:type="character" w:customStyle="1" w:styleId="90">
    <w:name w:val="Заголовок 9 Знак"/>
    <w:link w:val="9"/>
    <w:rsid w:val="00FF3339"/>
    <w:rPr>
      <w:rFonts w:ascii="Optima" w:hAnsi="Optima"/>
      <w:b/>
      <w:caps/>
      <w:sz w:val="22"/>
      <w:u w:val="single"/>
      <w:lang w:val="en-GB" w:eastAsia="en-GB"/>
    </w:rPr>
  </w:style>
  <w:style w:type="paragraph" w:styleId="a0">
    <w:name w:val="Normal Indent"/>
    <w:basedOn w:val="a"/>
    <w:rsid w:val="00FF3339"/>
    <w:pPr>
      <w:ind w:left="708"/>
    </w:pPr>
  </w:style>
  <w:style w:type="paragraph" w:styleId="af2">
    <w:name w:val="List Paragraph"/>
    <w:basedOn w:val="a"/>
    <w:uiPriority w:val="34"/>
    <w:qFormat/>
    <w:rsid w:val="001B0B06"/>
    <w:pPr>
      <w:ind w:left="720"/>
      <w:contextualSpacing/>
    </w:pPr>
  </w:style>
  <w:style w:type="table" w:customStyle="1" w:styleId="12">
    <w:name w:val="Сітка таблиці1"/>
    <w:basedOn w:val="a2"/>
    <w:next w:val="a6"/>
    <w:rsid w:val="00D03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2495">
      <w:bodyDiv w:val="1"/>
      <w:marLeft w:val="0"/>
      <w:marRight w:val="0"/>
      <w:marTop w:val="0"/>
      <w:marBottom w:val="0"/>
      <w:divBdr>
        <w:top w:val="none" w:sz="0" w:space="0" w:color="auto"/>
        <w:left w:val="none" w:sz="0" w:space="0" w:color="auto"/>
        <w:bottom w:val="none" w:sz="0" w:space="0" w:color="auto"/>
        <w:right w:val="none" w:sz="0" w:space="0" w:color="auto"/>
      </w:divBdr>
    </w:div>
    <w:div w:id="529030702">
      <w:bodyDiv w:val="1"/>
      <w:marLeft w:val="0"/>
      <w:marRight w:val="0"/>
      <w:marTop w:val="0"/>
      <w:marBottom w:val="0"/>
      <w:divBdr>
        <w:top w:val="none" w:sz="0" w:space="0" w:color="auto"/>
        <w:left w:val="none" w:sz="0" w:space="0" w:color="auto"/>
        <w:bottom w:val="none" w:sz="0" w:space="0" w:color="auto"/>
        <w:right w:val="none" w:sz="0" w:space="0" w:color="auto"/>
      </w:divBdr>
    </w:div>
    <w:div w:id="607658887">
      <w:bodyDiv w:val="1"/>
      <w:marLeft w:val="0"/>
      <w:marRight w:val="0"/>
      <w:marTop w:val="0"/>
      <w:marBottom w:val="0"/>
      <w:divBdr>
        <w:top w:val="none" w:sz="0" w:space="0" w:color="auto"/>
        <w:left w:val="none" w:sz="0" w:space="0" w:color="auto"/>
        <w:bottom w:val="none" w:sz="0" w:space="0" w:color="auto"/>
        <w:right w:val="none" w:sz="0" w:space="0" w:color="auto"/>
      </w:divBdr>
    </w:div>
    <w:div w:id="896666095">
      <w:bodyDiv w:val="1"/>
      <w:marLeft w:val="0"/>
      <w:marRight w:val="0"/>
      <w:marTop w:val="0"/>
      <w:marBottom w:val="0"/>
      <w:divBdr>
        <w:top w:val="none" w:sz="0" w:space="0" w:color="auto"/>
        <w:left w:val="none" w:sz="0" w:space="0" w:color="auto"/>
        <w:bottom w:val="none" w:sz="0" w:space="0" w:color="auto"/>
        <w:right w:val="none" w:sz="0" w:space="0" w:color="auto"/>
      </w:divBdr>
      <w:divsChild>
        <w:div w:id="320354916">
          <w:marLeft w:val="0"/>
          <w:marRight w:val="0"/>
          <w:marTop w:val="0"/>
          <w:marBottom w:val="0"/>
          <w:divBdr>
            <w:top w:val="none" w:sz="0" w:space="0" w:color="auto"/>
            <w:left w:val="none" w:sz="0" w:space="0" w:color="auto"/>
            <w:bottom w:val="none" w:sz="0" w:space="0" w:color="auto"/>
            <w:right w:val="none" w:sz="0" w:space="0" w:color="auto"/>
          </w:divBdr>
          <w:divsChild>
            <w:div w:id="1063795863">
              <w:marLeft w:val="0"/>
              <w:marRight w:val="0"/>
              <w:marTop w:val="0"/>
              <w:marBottom w:val="0"/>
              <w:divBdr>
                <w:top w:val="none" w:sz="0" w:space="0" w:color="auto"/>
                <w:left w:val="none" w:sz="0" w:space="0" w:color="auto"/>
                <w:bottom w:val="none" w:sz="0" w:space="0" w:color="auto"/>
                <w:right w:val="none" w:sz="0" w:space="0" w:color="auto"/>
              </w:divBdr>
            </w:div>
          </w:divsChild>
        </w:div>
        <w:div w:id="1203327700">
          <w:marLeft w:val="0"/>
          <w:marRight w:val="0"/>
          <w:marTop w:val="0"/>
          <w:marBottom w:val="0"/>
          <w:divBdr>
            <w:top w:val="none" w:sz="0" w:space="0" w:color="auto"/>
            <w:left w:val="none" w:sz="0" w:space="0" w:color="auto"/>
            <w:bottom w:val="none" w:sz="0" w:space="0" w:color="auto"/>
            <w:right w:val="none" w:sz="0" w:space="0" w:color="auto"/>
          </w:divBdr>
        </w:div>
      </w:divsChild>
    </w:div>
    <w:div w:id="1182890592">
      <w:bodyDiv w:val="1"/>
      <w:marLeft w:val="0"/>
      <w:marRight w:val="0"/>
      <w:marTop w:val="0"/>
      <w:marBottom w:val="0"/>
      <w:divBdr>
        <w:top w:val="none" w:sz="0" w:space="0" w:color="auto"/>
        <w:left w:val="none" w:sz="0" w:space="0" w:color="auto"/>
        <w:bottom w:val="none" w:sz="0" w:space="0" w:color="auto"/>
        <w:right w:val="none" w:sz="0" w:space="0" w:color="auto"/>
      </w:divBdr>
      <w:divsChild>
        <w:div w:id="796028550">
          <w:marLeft w:val="0"/>
          <w:marRight w:val="0"/>
          <w:marTop w:val="0"/>
          <w:marBottom w:val="0"/>
          <w:divBdr>
            <w:top w:val="none" w:sz="0" w:space="0" w:color="auto"/>
            <w:left w:val="none" w:sz="0" w:space="0" w:color="auto"/>
            <w:bottom w:val="none" w:sz="0" w:space="0" w:color="auto"/>
            <w:right w:val="none" w:sz="0" w:space="0" w:color="auto"/>
          </w:divBdr>
          <w:divsChild>
            <w:div w:id="1744329322">
              <w:marLeft w:val="0"/>
              <w:marRight w:val="0"/>
              <w:marTop w:val="0"/>
              <w:marBottom w:val="0"/>
              <w:divBdr>
                <w:top w:val="none" w:sz="0" w:space="0" w:color="auto"/>
                <w:left w:val="none" w:sz="0" w:space="0" w:color="auto"/>
                <w:bottom w:val="none" w:sz="0" w:space="0" w:color="auto"/>
                <w:right w:val="none" w:sz="0" w:space="0" w:color="auto"/>
              </w:divBdr>
            </w:div>
          </w:divsChild>
        </w:div>
        <w:div w:id="850296550">
          <w:marLeft w:val="0"/>
          <w:marRight w:val="0"/>
          <w:marTop w:val="0"/>
          <w:marBottom w:val="0"/>
          <w:divBdr>
            <w:top w:val="none" w:sz="0" w:space="0" w:color="auto"/>
            <w:left w:val="none" w:sz="0" w:space="0" w:color="auto"/>
            <w:bottom w:val="none" w:sz="0" w:space="0" w:color="auto"/>
            <w:right w:val="none" w:sz="0" w:space="0" w:color="auto"/>
          </w:divBdr>
        </w:div>
      </w:divsChild>
    </w:div>
    <w:div w:id="1317077745">
      <w:bodyDiv w:val="1"/>
      <w:marLeft w:val="0"/>
      <w:marRight w:val="0"/>
      <w:marTop w:val="0"/>
      <w:marBottom w:val="0"/>
      <w:divBdr>
        <w:top w:val="none" w:sz="0" w:space="0" w:color="auto"/>
        <w:left w:val="none" w:sz="0" w:space="0" w:color="auto"/>
        <w:bottom w:val="none" w:sz="0" w:space="0" w:color="auto"/>
        <w:right w:val="none" w:sz="0" w:space="0" w:color="auto"/>
      </w:divBdr>
    </w:div>
    <w:div w:id="1431464960">
      <w:bodyDiv w:val="1"/>
      <w:marLeft w:val="0"/>
      <w:marRight w:val="0"/>
      <w:marTop w:val="0"/>
      <w:marBottom w:val="0"/>
      <w:divBdr>
        <w:top w:val="none" w:sz="0" w:space="0" w:color="auto"/>
        <w:left w:val="none" w:sz="0" w:space="0" w:color="auto"/>
        <w:bottom w:val="none" w:sz="0" w:space="0" w:color="auto"/>
        <w:right w:val="none" w:sz="0" w:space="0" w:color="auto"/>
      </w:divBdr>
      <w:divsChild>
        <w:div w:id="730151912">
          <w:marLeft w:val="0"/>
          <w:marRight w:val="0"/>
          <w:marTop w:val="0"/>
          <w:marBottom w:val="0"/>
          <w:divBdr>
            <w:top w:val="none" w:sz="0" w:space="0" w:color="auto"/>
            <w:left w:val="none" w:sz="0" w:space="0" w:color="auto"/>
            <w:bottom w:val="none" w:sz="0" w:space="0" w:color="auto"/>
            <w:right w:val="none" w:sz="0" w:space="0" w:color="auto"/>
          </w:divBdr>
          <w:divsChild>
            <w:div w:id="187454881">
              <w:marLeft w:val="0"/>
              <w:marRight w:val="0"/>
              <w:marTop w:val="0"/>
              <w:marBottom w:val="0"/>
              <w:divBdr>
                <w:top w:val="none" w:sz="0" w:space="0" w:color="auto"/>
                <w:left w:val="none" w:sz="0" w:space="0" w:color="auto"/>
                <w:bottom w:val="none" w:sz="0" w:space="0" w:color="auto"/>
                <w:right w:val="none" w:sz="0" w:space="0" w:color="auto"/>
              </w:divBdr>
            </w:div>
          </w:divsChild>
        </w:div>
        <w:div w:id="1591739015">
          <w:marLeft w:val="0"/>
          <w:marRight w:val="0"/>
          <w:marTop w:val="0"/>
          <w:marBottom w:val="0"/>
          <w:divBdr>
            <w:top w:val="none" w:sz="0" w:space="0" w:color="auto"/>
            <w:left w:val="none" w:sz="0" w:space="0" w:color="auto"/>
            <w:bottom w:val="none" w:sz="0" w:space="0" w:color="auto"/>
            <w:right w:val="none" w:sz="0" w:space="0" w:color="auto"/>
          </w:divBdr>
        </w:div>
      </w:divsChild>
    </w:div>
    <w:div w:id="1464613874">
      <w:bodyDiv w:val="1"/>
      <w:marLeft w:val="0"/>
      <w:marRight w:val="0"/>
      <w:marTop w:val="0"/>
      <w:marBottom w:val="0"/>
      <w:divBdr>
        <w:top w:val="none" w:sz="0" w:space="0" w:color="auto"/>
        <w:left w:val="none" w:sz="0" w:space="0" w:color="auto"/>
        <w:bottom w:val="none" w:sz="0" w:space="0" w:color="auto"/>
        <w:right w:val="none" w:sz="0" w:space="0" w:color="auto"/>
      </w:divBdr>
      <w:divsChild>
        <w:div w:id="380791658">
          <w:marLeft w:val="0"/>
          <w:marRight w:val="0"/>
          <w:marTop w:val="0"/>
          <w:marBottom w:val="0"/>
          <w:divBdr>
            <w:top w:val="none" w:sz="0" w:space="0" w:color="auto"/>
            <w:left w:val="none" w:sz="0" w:space="0" w:color="auto"/>
            <w:bottom w:val="none" w:sz="0" w:space="0" w:color="auto"/>
            <w:right w:val="none" w:sz="0" w:space="0" w:color="auto"/>
          </w:divBdr>
          <w:divsChild>
            <w:div w:id="2031566076">
              <w:marLeft w:val="0"/>
              <w:marRight w:val="0"/>
              <w:marTop w:val="0"/>
              <w:marBottom w:val="0"/>
              <w:divBdr>
                <w:top w:val="none" w:sz="0" w:space="0" w:color="auto"/>
                <w:left w:val="none" w:sz="0" w:space="0" w:color="auto"/>
                <w:bottom w:val="none" w:sz="0" w:space="0" w:color="auto"/>
                <w:right w:val="none" w:sz="0" w:space="0" w:color="auto"/>
              </w:divBdr>
            </w:div>
          </w:divsChild>
        </w:div>
        <w:div w:id="445003933">
          <w:marLeft w:val="0"/>
          <w:marRight w:val="0"/>
          <w:marTop w:val="0"/>
          <w:marBottom w:val="0"/>
          <w:divBdr>
            <w:top w:val="none" w:sz="0" w:space="0" w:color="auto"/>
            <w:left w:val="none" w:sz="0" w:space="0" w:color="auto"/>
            <w:bottom w:val="none" w:sz="0" w:space="0" w:color="auto"/>
            <w:right w:val="none" w:sz="0" w:space="0" w:color="auto"/>
          </w:divBdr>
        </w:div>
      </w:divsChild>
    </w:div>
    <w:div w:id="20686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3164D-D7C4-492E-A2EB-36675C70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1538</Words>
  <Characters>878</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Лист на відповідальний підрозділ про розгляд пропозицій</vt:lpstr>
      <vt:lpstr>Лист на відповідальний підрозділ про розгляд пропозицій</vt:lpstr>
    </vt:vector>
  </TitlesOfParts>
  <Company>Microsoft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 на відповідальний підрозділ про розгляд пропозицій</dc:title>
  <dc:creator>ЗУБЧЕНКО ГАЛИНА ВОЛОДИМИРІВНА</dc:creator>
  <cp:lastModifiedBy>Admin</cp:lastModifiedBy>
  <cp:revision>6</cp:revision>
  <cp:lastPrinted>2021-09-03T10:45:00Z</cp:lastPrinted>
  <dcterms:created xsi:type="dcterms:W3CDTF">2022-05-16T07:53:00Z</dcterms:created>
  <dcterms:modified xsi:type="dcterms:W3CDTF">2022-05-30T11:29:00Z</dcterms:modified>
</cp:coreProperties>
</file>