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616D70" w:rsidP="00616D70">
            <w:pPr>
              <w:jc w:val="both"/>
              <w:rPr>
                <w:b/>
              </w:rPr>
            </w:pPr>
            <w:r w:rsidRPr="00616D70">
              <w:rPr>
                <w:sz w:val="24"/>
                <w:szCs w:val="24"/>
              </w:rPr>
              <w:t xml:space="preserve">Вугілля кам’яне за кодом CPV </w:t>
            </w:r>
            <w:proofErr w:type="spellStart"/>
            <w:r w:rsidRPr="00616D70">
              <w:rPr>
                <w:sz w:val="24"/>
                <w:szCs w:val="24"/>
              </w:rPr>
              <w:t>ДК</w:t>
            </w:r>
            <w:proofErr w:type="spellEnd"/>
            <w:r w:rsidRPr="00616D70">
              <w:rPr>
                <w:sz w:val="24"/>
                <w:szCs w:val="24"/>
              </w:rPr>
              <w:t xml:space="preserve"> 021:2015 </w:t>
            </w:r>
            <w:proofErr w:type="spellStart"/>
            <w:r w:rsidRPr="00616D70">
              <w:rPr>
                <w:sz w:val="24"/>
                <w:szCs w:val="24"/>
              </w:rPr>
              <w:t>“Єдиний</w:t>
            </w:r>
            <w:proofErr w:type="spellEnd"/>
            <w:r w:rsidRPr="00616D70">
              <w:rPr>
                <w:sz w:val="24"/>
                <w:szCs w:val="24"/>
              </w:rPr>
              <w:t xml:space="preserve"> закупівельний </w:t>
            </w:r>
            <w:proofErr w:type="spellStart"/>
            <w:r w:rsidRPr="00616D70">
              <w:rPr>
                <w:sz w:val="24"/>
                <w:szCs w:val="24"/>
              </w:rPr>
              <w:t>словник”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16D70">
              <w:rPr>
                <w:sz w:val="24"/>
                <w:szCs w:val="24"/>
              </w:rPr>
              <w:t xml:space="preserve"> 09110000-3 – Тверде паливо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616D7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616D70">
              <w:rPr>
                <w:b w:val="0"/>
              </w:rPr>
              <w:t>9</w:t>
            </w:r>
            <w:r w:rsidRPr="000578D8">
              <w:rPr>
                <w:b w:val="0"/>
              </w:rPr>
              <w:t>-</w:t>
            </w:r>
            <w:r w:rsidR="00B933ED">
              <w:rPr>
                <w:b w:val="0"/>
              </w:rPr>
              <w:t>1</w:t>
            </w:r>
            <w:r w:rsidR="00616D70">
              <w:rPr>
                <w:b w:val="0"/>
              </w:rPr>
              <w:t>8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616D70">
              <w:rPr>
                <w:b w:val="0"/>
              </w:rPr>
              <w:t>3008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616D70" w:rsidRPr="00616D70" w:rsidRDefault="00616D70" w:rsidP="00616D7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735C2">
              <w:rPr>
                <w:rFonts w:eastAsia="Calibri"/>
                <w:b/>
                <w:bCs/>
                <w:sz w:val="24"/>
                <w:szCs w:val="24"/>
              </w:rPr>
              <w:t>Кількість:</w:t>
            </w:r>
            <w:r w:rsidRPr="00A735C2">
              <w:rPr>
                <w:rFonts w:eastAsia="Calibri"/>
                <w:sz w:val="24"/>
                <w:szCs w:val="24"/>
              </w:rPr>
              <w:t xml:space="preserve"> вугілля всього -</w:t>
            </w:r>
            <w:r w:rsidRPr="00A735C2">
              <w:rPr>
                <w:rFonts w:eastAsia="Calibri"/>
                <w:sz w:val="24"/>
                <w:szCs w:val="24"/>
              </w:rPr>
              <w:tab/>
            </w:r>
            <w:r w:rsidRPr="00616D70">
              <w:rPr>
                <w:rFonts w:eastAsia="Calibri"/>
                <w:b/>
                <w:sz w:val="24"/>
                <w:szCs w:val="24"/>
              </w:rPr>
              <w:t>565</w:t>
            </w:r>
            <w:r w:rsidRPr="00616D7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616D70">
              <w:rPr>
                <w:rFonts w:eastAsia="Calibri"/>
                <w:b/>
                <w:sz w:val="24"/>
                <w:szCs w:val="24"/>
              </w:rPr>
              <w:t xml:space="preserve"> т.  </w:t>
            </w:r>
            <w:r w:rsidRPr="00616D70">
              <w:rPr>
                <w:b/>
                <w:sz w:val="24"/>
                <w:szCs w:val="24"/>
                <w:lang w:eastAsia="ar-SA"/>
              </w:rPr>
              <w:t>Г (Г2)  (0-200) (або аналогічна за показниками)</w:t>
            </w:r>
          </w:p>
          <w:p w:rsidR="00616D70" w:rsidRPr="00A735C2" w:rsidRDefault="00616D70" w:rsidP="00616D70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sz w:val="24"/>
                <w:szCs w:val="24"/>
              </w:rPr>
              <w:t>Зола не вище ніж 28,00 %</w:t>
            </w:r>
          </w:p>
          <w:p w:rsidR="00616D70" w:rsidRPr="00A735C2" w:rsidRDefault="00616D70" w:rsidP="00616D70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sz w:val="24"/>
                <w:szCs w:val="24"/>
              </w:rPr>
              <w:t>Волога не вище ніж 8,00 %</w:t>
            </w:r>
          </w:p>
          <w:p w:rsidR="00616D70" w:rsidRDefault="00616D70" w:rsidP="00616D70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b/>
                <w:bCs/>
                <w:sz w:val="24"/>
                <w:szCs w:val="24"/>
              </w:rPr>
              <w:t>Кількість:</w:t>
            </w:r>
            <w:r w:rsidRPr="00A735C2">
              <w:rPr>
                <w:rFonts w:eastAsia="Calibri"/>
                <w:sz w:val="24"/>
                <w:szCs w:val="24"/>
              </w:rPr>
              <w:t xml:space="preserve"> вугілля всього -</w:t>
            </w:r>
            <w:r w:rsidRPr="00A735C2">
              <w:rPr>
                <w:rFonts w:eastAsia="Calibri"/>
                <w:sz w:val="24"/>
                <w:szCs w:val="24"/>
              </w:rPr>
              <w:tab/>
            </w:r>
            <w:r w:rsidRPr="00616D70">
              <w:rPr>
                <w:rFonts w:eastAsia="Calibri"/>
                <w:b/>
                <w:sz w:val="24"/>
                <w:szCs w:val="24"/>
              </w:rPr>
              <w:t>5</w:t>
            </w:r>
            <w:r w:rsidRPr="00616D7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616D70">
              <w:rPr>
                <w:rFonts w:eastAsia="Calibri"/>
                <w:b/>
                <w:sz w:val="24"/>
                <w:szCs w:val="24"/>
              </w:rPr>
              <w:t xml:space="preserve"> т.  </w:t>
            </w:r>
            <w:r w:rsidRPr="00616D70">
              <w:rPr>
                <w:b/>
              </w:rPr>
              <w:t xml:space="preserve">Ж 13-100 </w:t>
            </w:r>
            <w:r w:rsidRPr="00616D70">
              <w:rPr>
                <w:b/>
                <w:sz w:val="24"/>
                <w:szCs w:val="24"/>
                <w:lang w:eastAsia="ar-SA"/>
              </w:rPr>
              <w:t>(або аналогічна за показниками)</w:t>
            </w:r>
          </w:p>
          <w:p w:rsidR="00616D70" w:rsidRPr="00A735C2" w:rsidRDefault="00616D70" w:rsidP="00616D7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Зола не вище ніж 14</w:t>
            </w:r>
            <w:r w:rsidRPr="00A735C2">
              <w:rPr>
                <w:rFonts w:eastAsia="Calibri"/>
                <w:sz w:val="24"/>
                <w:szCs w:val="24"/>
              </w:rPr>
              <w:t>,00 %</w:t>
            </w:r>
          </w:p>
          <w:p w:rsidR="00616D70" w:rsidRPr="00A735C2" w:rsidRDefault="00616D70" w:rsidP="00616D70">
            <w:pPr>
              <w:jc w:val="both"/>
              <w:rPr>
                <w:rFonts w:eastAsia="Calibri"/>
                <w:sz w:val="24"/>
                <w:szCs w:val="24"/>
              </w:rPr>
            </w:pPr>
            <w:r w:rsidRPr="00A735C2">
              <w:rPr>
                <w:rFonts w:eastAsia="Calibri"/>
                <w:sz w:val="24"/>
                <w:szCs w:val="24"/>
              </w:rPr>
              <w:t xml:space="preserve">Волога не вище ніж </w:t>
            </w:r>
            <w:r>
              <w:rPr>
                <w:rFonts w:eastAsia="Calibri"/>
                <w:sz w:val="24"/>
                <w:szCs w:val="24"/>
              </w:rPr>
              <w:t>12</w:t>
            </w:r>
            <w:r w:rsidRPr="00A735C2">
              <w:rPr>
                <w:rFonts w:eastAsia="Calibri"/>
                <w:sz w:val="24"/>
                <w:szCs w:val="24"/>
              </w:rPr>
              <w:t>,00 %</w:t>
            </w:r>
          </w:p>
          <w:p w:rsidR="00616D70" w:rsidRPr="00F001C8" w:rsidRDefault="00616D70" w:rsidP="00616D70">
            <w:pPr>
              <w:pStyle w:val="11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uk-UA"/>
              </w:rPr>
            </w:pPr>
            <w:r w:rsidRPr="00F001C8">
              <w:rPr>
                <w:rStyle w:val="20"/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uk-UA"/>
              </w:rPr>
              <w:t>*</w:t>
            </w:r>
            <w:r w:rsidRPr="00F001C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uk-UA"/>
              </w:rPr>
              <w:t xml:space="preserve"> Учасники можуть запропонувати еквівалент товару, технічні та якісні характеристики якого відповідають вимогам, встановленим тендерною документацією.</w:t>
            </w:r>
          </w:p>
          <w:p w:rsidR="00616D70" w:rsidRPr="00F001C8" w:rsidRDefault="00616D70" w:rsidP="00616D70">
            <w:pPr>
              <w:tabs>
                <w:tab w:val="left" w:pos="0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 w:rsidRPr="00F001C8">
              <w:rPr>
                <w:bCs/>
                <w:i/>
                <w:iCs/>
                <w:sz w:val="24"/>
                <w:szCs w:val="24"/>
              </w:rPr>
              <w:t xml:space="preserve">У разі, якщо учасником пропонується еквівалент товару, такий товар за своїми </w:t>
            </w:r>
            <w:r w:rsidRPr="00F001C8">
              <w:rPr>
                <w:i/>
                <w:iCs/>
                <w:sz w:val="24"/>
                <w:szCs w:val="24"/>
              </w:rPr>
              <w:t xml:space="preserve">технічними параметрами повинен відповідати показникам, що визначаються технічним комітетом України ТК-92 або </w:t>
            </w:r>
            <w:proofErr w:type="spellStart"/>
            <w:r w:rsidRPr="00F001C8">
              <w:rPr>
                <w:i/>
                <w:iCs/>
                <w:sz w:val="24"/>
                <w:szCs w:val="24"/>
              </w:rPr>
              <w:t>ДП</w:t>
            </w:r>
            <w:proofErr w:type="spellEnd"/>
            <w:r w:rsidRPr="00F001C8"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F001C8">
              <w:rPr>
                <w:i/>
                <w:iCs/>
                <w:sz w:val="24"/>
                <w:szCs w:val="24"/>
              </w:rPr>
              <w:t>Укрндівуглезбагачення</w:t>
            </w:r>
            <w:proofErr w:type="spellEnd"/>
            <w:r w:rsidRPr="00F001C8">
              <w:rPr>
                <w:i/>
                <w:iCs/>
                <w:sz w:val="24"/>
                <w:szCs w:val="24"/>
              </w:rPr>
              <w:t xml:space="preserve">» (або іншою установою, уповноваженою на сертифікацію вугільної продукції) при видачі сертифікатів генетичних, технологічних та якісних характеристик на вугілля, що передбачене замовником. Така відповідність </w:t>
            </w:r>
            <w:r w:rsidRPr="00F001C8">
              <w:rPr>
                <w:bCs/>
                <w:i/>
                <w:iCs/>
                <w:sz w:val="24"/>
                <w:szCs w:val="24"/>
              </w:rPr>
              <w:t xml:space="preserve">(еквівалентність) повинна бути підтверджена шляхом надання у складі тендерної пропозиції відповідного висновку уповноваженого органу, який має право надавати такі висновки, компетентність яких підтверджена шляхом акредитації або іншим способом, визначеним законодавством (документ, що засвідчує акредитацію </w:t>
            </w:r>
            <w:r w:rsidRPr="00F001C8">
              <w:rPr>
                <w:bCs/>
                <w:i/>
                <w:iCs/>
                <w:sz w:val="24"/>
                <w:szCs w:val="24"/>
              </w:rPr>
              <w:lastRenderedPageBreak/>
              <w:t>уповноваженого органу, який має право надавати такі висновки, учасник повинен надати у складі тендерної пропозиції).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Послуги, які обов’язково надає учасник та включає в ціну товару:</w:t>
            </w:r>
          </w:p>
          <w:p w:rsidR="00616D70" w:rsidRPr="00F001C8" w:rsidRDefault="00616D70" w:rsidP="00616D70">
            <w:pPr>
              <w:adjustRightInd w:val="0"/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 xml:space="preserve">- доставка вугілля здійснюється за адресою навчальних закладів </w:t>
            </w:r>
            <w:r w:rsidRPr="00F001C8">
              <w:rPr>
                <w:sz w:val="24"/>
                <w:szCs w:val="24"/>
                <w:lang w:eastAsia="uk-UA"/>
              </w:rPr>
              <w:t>ВІДДІЛУ ОСВІТИ, КУЛЬТУРИ, МОЛОДІ ТА СПОРТУ БЕЛЗЬКОЇ МІСЬКОЇ РАДИ ЛЬВІВСЬКОЇ ОБЛАСТІ</w:t>
            </w:r>
            <w:bookmarkStart w:id="0" w:name="_Hlk138350259"/>
            <w:r w:rsidRPr="00F001C8">
              <w:rPr>
                <w:sz w:val="24"/>
                <w:szCs w:val="24"/>
              </w:rPr>
              <w:t>, згідно заявки Замов</w:t>
            </w:r>
            <w:r w:rsidRPr="00F001C8">
              <w:rPr>
                <w:bCs/>
                <w:sz w:val="24"/>
                <w:szCs w:val="24"/>
              </w:rPr>
              <w:t>ника</w:t>
            </w:r>
            <w:bookmarkEnd w:id="0"/>
            <w:r w:rsidRPr="00F001C8">
              <w:rPr>
                <w:sz w:val="24"/>
                <w:szCs w:val="24"/>
              </w:rPr>
              <w:t>;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- проведення лабораторних випробувань та експертних досліджень у випадку поставки неякісного вугілля;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- постачальник зобов’язаний завозити та зважувати вугілля власними силами та транспортом за місцем призначення, визначеним Замовником згідно Договору. Постачальник зобов’язаний забезпечити зважування вугілля за присутності представника Замовника.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Загальні умови поставки товарів:</w:t>
            </w:r>
          </w:p>
          <w:p w:rsidR="00616D70" w:rsidRPr="00F001C8" w:rsidRDefault="00616D70" w:rsidP="00616D70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-  строки поставки – до 31.12.2023 р.;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 xml:space="preserve">- поставка вугілля здійснюється партіями, що погоджуються сторонами в залежності від фактичної потреби замовника; 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- учасник повинен забезпечити комплекс заходів, що унеможливлять попадання у вугілля різних домішок, в тому числі ґрунту, каміння, сміття, а також інших речовин, що негативно впливають на технічні і якісні характеристики вугілля.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>Приймання Товару за кількістю і якістю здійснюється представником замовника.</w:t>
            </w:r>
          </w:p>
          <w:p w:rsidR="00616D70" w:rsidRPr="00F001C8" w:rsidRDefault="00616D70" w:rsidP="00616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001C8">
              <w:rPr>
                <w:sz w:val="24"/>
                <w:szCs w:val="24"/>
              </w:rPr>
              <w:t xml:space="preserve">Замовник має право при поставці кожної окремої партії вугілля вимагати проведення незалежної експертизи та лабораторних досліджень щодо якісних та технічних показників вугілля та їх відповідності вимогам замовника за рахунок Учасника. В такому випадку Учасник зобов’язаний вжити заходів щодо забезпечення доставки проб вугілля до лабораторії та здійснити оплату відповідних лабораторних досліджень на умовах та у строки, визначені замовником. Замовник залишає за собою право вибору лабораторії, що здійснюватиме дослідження вугілля щодо технічних та якісних показників. </w:t>
            </w:r>
          </w:p>
          <w:p w:rsidR="000578D8" w:rsidRPr="00B933ED" w:rsidRDefault="00616D70" w:rsidP="00616D70">
            <w:pPr>
              <w:shd w:val="clear" w:color="auto" w:fill="FFFFFF"/>
              <w:jc w:val="both"/>
              <w:rPr>
                <w:color w:val="FF0000"/>
              </w:rPr>
            </w:pPr>
            <w:r w:rsidRPr="00F001C8">
              <w:rPr>
                <w:sz w:val="24"/>
                <w:szCs w:val="24"/>
                <w:lang w:eastAsia="uk-UA"/>
              </w:rPr>
              <w:t>Кожна поставка (відвантаження) вугілля кам’яного</w:t>
            </w:r>
            <w:r w:rsidRPr="00F001C8">
              <w:rPr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F001C8">
              <w:rPr>
                <w:sz w:val="24"/>
                <w:szCs w:val="24"/>
                <w:lang w:eastAsia="uk-UA"/>
              </w:rPr>
              <w:t xml:space="preserve">супроводжується посвідченням якості та/або паспортом якості (документом, що засвідчує якість товару). Якщо товар, згідно наданого посвідчення якості/паспорту якості, не відповідає технічним вимогам – замовник не приймає даний товар. 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lastRenderedPageBreak/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lastRenderedPageBreak/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B933ED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616D7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616D70">
              <w:rPr>
                <w:b w:val="0"/>
                <w:lang w:val="ru-RU"/>
              </w:rPr>
              <w:t>4 567 5</w:t>
            </w:r>
            <w:r w:rsidR="00B933ED">
              <w:rPr>
                <w:b w:val="0"/>
                <w:lang w:val="ru-RU"/>
              </w:rPr>
              <w:t>00</w:t>
            </w:r>
            <w:r w:rsidR="004D1A3E">
              <w:rPr>
                <w:b w:val="0"/>
                <w:lang w:val="ru-RU"/>
              </w:rPr>
              <w:t>,</w:t>
            </w:r>
            <w:r w:rsidR="001022E6">
              <w:rPr>
                <w:b w:val="0"/>
                <w:lang w:val="ru-RU"/>
              </w:rPr>
              <w:t>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157A9"/>
    <w:rsid w:val="000578D8"/>
    <w:rsid w:val="001022E6"/>
    <w:rsid w:val="00190A32"/>
    <w:rsid w:val="001D0DA0"/>
    <w:rsid w:val="003472F1"/>
    <w:rsid w:val="004A05BC"/>
    <w:rsid w:val="004D1A3E"/>
    <w:rsid w:val="005E4D5D"/>
    <w:rsid w:val="00616D70"/>
    <w:rsid w:val="007158DE"/>
    <w:rsid w:val="00746E6D"/>
    <w:rsid w:val="0081503D"/>
    <w:rsid w:val="0092486E"/>
    <w:rsid w:val="009B1A21"/>
    <w:rsid w:val="00A131D2"/>
    <w:rsid w:val="00AE0B61"/>
    <w:rsid w:val="00B933ED"/>
    <w:rsid w:val="00C75E67"/>
    <w:rsid w:val="00D07C2F"/>
    <w:rsid w:val="00E8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customStyle="1" w:styleId="2">
    <w:name w:val="Обычный2"/>
    <w:qFormat/>
    <w:rsid w:val="00616D70"/>
    <w:pPr>
      <w:widowControl/>
      <w:autoSpaceDE/>
      <w:autoSpaceDN/>
      <w:spacing w:after="200" w:line="275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20">
    <w:name w:val="Основной шрифт абзаца2"/>
    <w:rsid w:val="00616D70"/>
  </w:style>
  <w:style w:type="paragraph" w:customStyle="1" w:styleId="110">
    <w:name w:val="Обычный11"/>
    <w:rsid w:val="00616D70"/>
    <w:pPr>
      <w:widowControl/>
      <w:autoSpaceDE/>
      <w:autoSpaceDN/>
      <w:spacing w:line="276" w:lineRule="auto"/>
    </w:pPr>
    <w:rPr>
      <w:rFonts w:ascii="Arial" w:eastAsia="Calibri" w:hAnsi="Arial" w:cs="Arial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2022-04-22T09:33:00Z</dcterms:created>
  <dcterms:modified xsi:type="dcterms:W3CDTF">2023-10-04T12:10:00Z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