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E4C7" w14:textId="77777777" w:rsidR="007158DE" w:rsidRPr="00190A32" w:rsidRDefault="003472F1" w:rsidP="005B2465">
      <w:pPr>
        <w:pStyle w:val="a3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14:paraId="40FAA419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14:paraId="6A762C05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"/>
        <w:gridCol w:w="1714"/>
        <w:gridCol w:w="7921"/>
      </w:tblGrid>
      <w:tr w:rsidR="000578D8" w:rsidRPr="000578D8" w14:paraId="4AC8556E" w14:textId="77777777" w:rsidTr="009D1D00">
        <w:tc>
          <w:tcPr>
            <w:tcW w:w="706" w:type="dxa"/>
          </w:tcPr>
          <w:p w14:paraId="5283ACF5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2237" w:type="dxa"/>
          </w:tcPr>
          <w:p w14:paraId="208F177C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7003" w:type="dxa"/>
          </w:tcPr>
          <w:p w14:paraId="2C84B9C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28065E">
              <w:rPr>
                <w:b/>
                <w:bCs/>
                <w:i/>
                <w:iCs/>
                <w:sz w:val="24"/>
              </w:rPr>
              <w:t>Відділ освіти, культури, молоді та спорту Белзької міської ради Львівської області</w:t>
            </w:r>
            <w:r w:rsidRPr="000578D8">
              <w:rPr>
                <w:sz w:val="24"/>
              </w:rPr>
              <w:t xml:space="preserve">, </w:t>
            </w:r>
          </w:p>
          <w:p w14:paraId="7AD7D6F0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14:paraId="455DB89D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 xml:space="preserve">ЄДРПОУ </w:t>
            </w:r>
            <w:r w:rsidRPr="0028065E">
              <w:rPr>
                <w:b/>
                <w:bCs/>
                <w:i/>
                <w:iCs/>
                <w:sz w:val="24"/>
              </w:rPr>
              <w:t>44133922</w:t>
            </w:r>
            <w:r w:rsidRPr="000578D8">
              <w:rPr>
                <w:sz w:val="24"/>
              </w:rPr>
              <w:t>,</w:t>
            </w:r>
          </w:p>
          <w:p w14:paraId="3780299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14:paraId="3F97E278" w14:textId="77777777" w:rsidTr="009D1D00">
        <w:tc>
          <w:tcPr>
            <w:tcW w:w="706" w:type="dxa"/>
          </w:tcPr>
          <w:p w14:paraId="0282330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2237" w:type="dxa"/>
          </w:tcPr>
          <w:p w14:paraId="57ED6E9C" w14:textId="77777777"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7003" w:type="dxa"/>
          </w:tcPr>
          <w:p w14:paraId="4AB93E4D" w14:textId="3D4CF174" w:rsidR="000578D8" w:rsidRPr="0028065E" w:rsidRDefault="008D794D" w:rsidP="008D794D">
            <w:pPr>
              <w:jc w:val="both"/>
              <w:rPr>
                <w:b/>
                <w:bCs/>
                <w:i/>
                <w:iCs/>
              </w:rPr>
            </w:pPr>
            <w:r w:rsidRPr="008D794D">
              <w:rPr>
                <w:b/>
                <w:bCs/>
                <w:i/>
                <w:iCs/>
                <w:sz w:val="24"/>
                <w:szCs w:val="24"/>
              </w:rPr>
              <w:t>Сценічні костюми (код національного класифікатора України ДК 021:2015 “Єдиний закупівельний словник” – 18230000-0 – Верхній одяг різний)</w:t>
            </w:r>
          </w:p>
        </w:tc>
      </w:tr>
      <w:tr w:rsidR="000578D8" w:rsidRPr="000578D8" w14:paraId="42DA6F59" w14:textId="77777777" w:rsidTr="009D1D00">
        <w:tc>
          <w:tcPr>
            <w:tcW w:w="706" w:type="dxa"/>
          </w:tcPr>
          <w:p w14:paraId="40D7EEE9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2237" w:type="dxa"/>
          </w:tcPr>
          <w:p w14:paraId="36F527E7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7003" w:type="dxa"/>
          </w:tcPr>
          <w:p w14:paraId="760898CA" w14:textId="1368B2C1" w:rsidR="000578D8" w:rsidRPr="000578D8" w:rsidRDefault="0028065E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>
              <w:rPr>
                <w:b w:val="0"/>
              </w:rPr>
              <w:t>Відкриті торги з особливостями</w:t>
            </w:r>
          </w:p>
        </w:tc>
      </w:tr>
      <w:tr w:rsidR="000578D8" w:rsidRPr="000578D8" w14:paraId="42E8A841" w14:textId="77777777" w:rsidTr="009D1D00">
        <w:tc>
          <w:tcPr>
            <w:tcW w:w="706" w:type="dxa"/>
          </w:tcPr>
          <w:p w14:paraId="50EE8DC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2237" w:type="dxa"/>
          </w:tcPr>
          <w:p w14:paraId="6AC32E4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7003" w:type="dxa"/>
          </w:tcPr>
          <w:p w14:paraId="5CD3C2E5" w14:textId="330023F5" w:rsidR="000578D8" w:rsidRPr="005E4D5D" w:rsidRDefault="00527E30" w:rsidP="00B933E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proofErr w:type="spellStart"/>
            <w:r w:rsidRPr="00527E30">
              <w:rPr>
                <w:b w:val="0"/>
              </w:rPr>
              <w:t>UA</w:t>
            </w:r>
            <w:proofErr w:type="spellEnd"/>
            <w:r w:rsidRPr="00527E30">
              <w:rPr>
                <w:b w:val="0"/>
              </w:rPr>
              <w:t>-202</w:t>
            </w:r>
            <w:r w:rsidR="0028065E">
              <w:rPr>
                <w:b w:val="0"/>
              </w:rPr>
              <w:t>5</w:t>
            </w:r>
            <w:r w:rsidRPr="00527E30">
              <w:rPr>
                <w:b w:val="0"/>
              </w:rPr>
              <w:t>-</w:t>
            </w:r>
            <w:r w:rsidR="00C12FAE">
              <w:rPr>
                <w:b w:val="0"/>
              </w:rPr>
              <w:t>1</w:t>
            </w:r>
            <w:r w:rsidRPr="00527E30">
              <w:rPr>
                <w:b w:val="0"/>
              </w:rPr>
              <w:t>0-</w:t>
            </w:r>
            <w:r w:rsidR="00C12FAE">
              <w:rPr>
                <w:b w:val="0"/>
              </w:rPr>
              <w:t>1</w:t>
            </w:r>
            <w:r w:rsidR="008D794D">
              <w:rPr>
                <w:b w:val="0"/>
              </w:rPr>
              <w:t>6</w:t>
            </w:r>
            <w:r w:rsidRPr="00527E30">
              <w:rPr>
                <w:b w:val="0"/>
              </w:rPr>
              <w:t>-00</w:t>
            </w:r>
            <w:r w:rsidR="008D794D">
              <w:rPr>
                <w:b w:val="0"/>
              </w:rPr>
              <w:t>3496</w:t>
            </w:r>
            <w:r w:rsidRPr="00527E30">
              <w:rPr>
                <w:b w:val="0"/>
              </w:rPr>
              <w:t>-a</w:t>
            </w:r>
          </w:p>
        </w:tc>
      </w:tr>
      <w:tr w:rsidR="000578D8" w:rsidRPr="000578D8" w14:paraId="637EF817" w14:textId="77777777" w:rsidTr="009D1D00">
        <w:tc>
          <w:tcPr>
            <w:tcW w:w="706" w:type="dxa"/>
          </w:tcPr>
          <w:p w14:paraId="728B900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2237" w:type="dxa"/>
          </w:tcPr>
          <w:p w14:paraId="6F20D173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7003" w:type="dxa"/>
          </w:tcPr>
          <w:p w14:paraId="4FA89999" w14:textId="77777777" w:rsidR="008D794D" w:rsidRPr="001A0E36" w:rsidRDefault="008D794D" w:rsidP="008D794D">
            <w:pPr>
              <w:jc w:val="center"/>
              <w:rPr>
                <w:b/>
                <w:i/>
                <w:iCs/>
              </w:rPr>
            </w:pPr>
            <w:r w:rsidRPr="001A0E36">
              <w:rPr>
                <w:b/>
                <w:i/>
                <w:iCs/>
              </w:rPr>
              <w:t>ТЕХНІЧНА СПЕЦИФІКАЦІЯ</w:t>
            </w:r>
          </w:p>
          <w:p w14:paraId="12196125" w14:textId="77777777" w:rsidR="008D794D" w:rsidRPr="001A0E36" w:rsidRDefault="008D794D" w:rsidP="008D794D">
            <w:pPr>
              <w:jc w:val="center"/>
              <w:rPr>
                <w:b/>
                <w:i/>
                <w:iCs/>
              </w:rPr>
            </w:pPr>
            <w:r w:rsidRPr="001A0E36">
              <w:rPr>
                <w:b/>
                <w:i/>
                <w:iCs/>
              </w:rPr>
              <w:t>на закупівлю:</w:t>
            </w:r>
          </w:p>
          <w:p w14:paraId="72B084C2" w14:textId="77777777" w:rsidR="008D794D" w:rsidRPr="001A0E36" w:rsidRDefault="008D794D" w:rsidP="008D794D">
            <w:pPr>
              <w:jc w:val="center"/>
              <w:rPr>
                <w:b/>
                <w:i/>
                <w:iCs/>
              </w:rPr>
            </w:pPr>
            <w:r w:rsidRPr="001A0E36">
              <w:rPr>
                <w:b/>
                <w:i/>
                <w:iCs/>
              </w:rPr>
              <w:t xml:space="preserve">Сценічні костюми </w:t>
            </w:r>
          </w:p>
          <w:p w14:paraId="78E1E8C8" w14:textId="77777777" w:rsidR="008D794D" w:rsidRPr="001A0E36" w:rsidRDefault="008D794D" w:rsidP="008D794D">
            <w:pPr>
              <w:jc w:val="center"/>
              <w:rPr>
                <w:b/>
                <w:i/>
                <w:iCs/>
              </w:rPr>
            </w:pPr>
            <w:r w:rsidRPr="001A0E36">
              <w:rPr>
                <w:b/>
                <w:i/>
                <w:iCs/>
              </w:rPr>
              <w:t xml:space="preserve">(код національного класифікатора України ДК 021:2015 “Єдиний закупівельний словник” – </w:t>
            </w:r>
          </w:p>
          <w:p w14:paraId="0DAC267D" w14:textId="77777777" w:rsidR="008D794D" w:rsidRPr="001A0E36" w:rsidRDefault="008D794D" w:rsidP="008D794D">
            <w:pPr>
              <w:jc w:val="center"/>
              <w:rPr>
                <w:b/>
                <w:i/>
                <w:iCs/>
              </w:rPr>
            </w:pPr>
            <w:r w:rsidRPr="001A0E36">
              <w:rPr>
                <w:b/>
                <w:i/>
                <w:iCs/>
              </w:rPr>
              <w:t>18230000-0 – Верхній одяг різний)</w:t>
            </w:r>
          </w:p>
          <w:p w14:paraId="204D3732" w14:textId="77777777" w:rsidR="008D794D" w:rsidRPr="00B32CAD" w:rsidRDefault="008D794D" w:rsidP="008D794D">
            <w:pPr>
              <w:jc w:val="both"/>
              <w:rPr>
                <w:rFonts w:eastAsia="SimSun"/>
                <w:b/>
                <w:i/>
                <w:lang w:eastAsia="uk-UA"/>
              </w:rPr>
            </w:pPr>
          </w:p>
          <w:p w14:paraId="4D4B2BF7" w14:textId="77777777" w:rsidR="008D794D" w:rsidRPr="00B32CAD" w:rsidRDefault="008D794D" w:rsidP="008D794D">
            <w:pPr>
              <w:ind w:left="720"/>
              <w:jc w:val="both"/>
            </w:pPr>
            <w:r w:rsidRPr="00B32CAD">
              <w:rPr>
                <w:b/>
              </w:rPr>
              <w:t>Загальні вимоги до якості одягу:</w:t>
            </w:r>
          </w:p>
          <w:p w14:paraId="57E2826A" w14:textId="77777777" w:rsidR="008D794D" w:rsidRPr="00B32CAD" w:rsidRDefault="008D794D" w:rsidP="008D794D">
            <w:pPr>
              <w:numPr>
                <w:ilvl w:val="0"/>
                <w:numId w:val="3"/>
              </w:numPr>
              <w:autoSpaceDE/>
              <w:autoSpaceDN/>
              <w:jc w:val="both"/>
            </w:pPr>
            <w:r w:rsidRPr="00B32CAD">
              <w:t xml:space="preserve">матеріали одягу повинні бути </w:t>
            </w:r>
            <w:proofErr w:type="spellStart"/>
            <w:r w:rsidRPr="00B32CAD">
              <w:t>гіпоалергенними</w:t>
            </w:r>
            <w:proofErr w:type="spellEnd"/>
            <w:r w:rsidRPr="00B32CAD">
              <w:t>, безпечні для здоров’я та відповідати вимогам біологічної та технічної безпеки;</w:t>
            </w:r>
          </w:p>
          <w:p w14:paraId="27B1F4A0" w14:textId="77777777" w:rsidR="008D794D" w:rsidRPr="00B32CAD" w:rsidRDefault="008D794D" w:rsidP="008D794D">
            <w:pPr>
              <w:numPr>
                <w:ilvl w:val="0"/>
                <w:numId w:val="3"/>
              </w:numPr>
              <w:autoSpaceDE/>
              <w:autoSpaceDN/>
              <w:jc w:val="both"/>
            </w:pPr>
            <w:r w:rsidRPr="00B32CAD">
              <w:t>підвищена зносостійкість, усі строчки повинні бути виконані міцними нитками, без пропусків стібків, обривів ниток;</w:t>
            </w:r>
          </w:p>
          <w:p w14:paraId="710268FA" w14:textId="77777777" w:rsidR="008D794D" w:rsidRPr="00B32CAD" w:rsidRDefault="008D794D" w:rsidP="008D794D">
            <w:pPr>
              <w:numPr>
                <w:ilvl w:val="0"/>
                <w:numId w:val="3"/>
              </w:numPr>
              <w:autoSpaceDE/>
              <w:autoSpaceDN/>
              <w:jc w:val="both"/>
            </w:pPr>
            <w:r w:rsidRPr="00B32CAD">
              <w:t>одяг не повинен містити специфічних неприємних (задушливих) запахів (фарба, хімія, вогкість), припустимий запах нового текстилю;</w:t>
            </w:r>
          </w:p>
          <w:p w14:paraId="04822A45" w14:textId="77777777" w:rsidR="008D794D" w:rsidRPr="00B32CAD" w:rsidRDefault="008D794D" w:rsidP="008D794D">
            <w:pPr>
              <w:numPr>
                <w:ilvl w:val="0"/>
                <w:numId w:val="3"/>
              </w:numPr>
              <w:autoSpaceDE/>
              <w:autoSpaceDN/>
              <w:jc w:val="both"/>
            </w:pPr>
            <w:r w:rsidRPr="00B32CAD">
              <w:t>одяг, який постачається, не перебував в експлуатації, терміни та умови його зберігання не порушені;</w:t>
            </w:r>
          </w:p>
          <w:p w14:paraId="109C5ED4" w14:textId="77777777" w:rsidR="008D794D" w:rsidRPr="00B32CAD" w:rsidRDefault="008D794D" w:rsidP="008D794D">
            <w:pPr>
              <w:numPr>
                <w:ilvl w:val="0"/>
                <w:numId w:val="3"/>
              </w:numPr>
              <w:autoSpaceDE/>
              <w:autoSpaceDN/>
              <w:jc w:val="both"/>
            </w:pPr>
            <w:r w:rsidRPr="00B32CAD">
              <w:lastRenderedPageBreak/>
              <w:t>одяг повинен бути упакований таким чином, щоб не допустити пошкодження чи забруднення під час транспортування. Упаковка повинна бути чистою, сухою, без стороннього запаху й порушення цілісності, відповідати діючому санітарно-епідеміологічному законодавству;</w:t>
            </w:r>
          </w:p>
          <w:p w14:paraId="59EEA29C" w14:textId="77777777" w:rsidR="008D794D" w:rsidRPr="00B32CAD" w:rsidRDefault="008D794D" w:rsidP="008D794D">
            <w:pPr>
              <w:numPr>
                <w:ilvl w:val="0"/>
                <w:numId w:val="3"/>
              </w:numPr>
              <w:autoSpaceDE/>
              <w:autoSpaceDN/>
              <w:jc w:val="both"/>
            </w:pPr>
            <w:r w:rsidRPr="00B32CAD">
              <w:t>Учасник обов’язково повинен гарантувати можливість в повному обсязі виконати поставку товару, згідно вимог визначених у тендерній документації.</w:t>
            </w:r>
            <w:r>
              <w:t xml:space="preserve"> </w:t>
            </w:r>
            <w:r w:rsidRPr="00B32CAD">
              <w:t>Естетичний та технологічний рівень предмету закупівлі повинен відповідати наданим ескізам та тендерній документації;</w:t>
            </w:r>
          </w:p>
          <w:p w14:paraId="32E13255" w14:textId="77777777" w:rsidR="008D794D" w:rsidRPr="00B32CAD" w:rsidRDefault="008D794D" w:rsidP="008D794D">
            <w:pPr>
              <w:numPr>
                <w:ilvl w:val="0"/>
                <w:numId w:val="3"/>
              </w:numPr>
              <w:autoSpaceDE/>
              <w:autoSpaceDN/>
              <w:jc w:val="both"/>
            </w:pPr>
            <w:r w:rsidRPr="00B32CAD">
              <w:t>Не приймаються пропозиції на Товар, що вироблений із матеріалів, закуплених в країні(ах) до якої(</w:t>
            </w:r>
            <w:proofErr w:type="spellStart"/>
            <w:r w:rsidRPr="00B32CAD">
              <w:t>их</w:t>
            </w:r>
            <w:proofErr w:type="spellEnd"/>
            <w:r w:rsidRPr="00B32CAD">
              <w:t>) застосовуються санкції (персональні, спеціальні, економічні та інші обмежувальні заходи);</w:t>
            </w:r>
          </w:p>
          <w:p w14:paraId="0454C3CB" w14:textId="77777777" w:rsidR="008D794D" w:rsidRPr="00B32CAD" w:rsidRDefault="008D794D" w:rsidP="008D794D">
            <w:pPr>
              <w:numPr>
                <w:ilvl w:val="0"/>
                <w:numId w:val="3"/>
              </w:numPr>
              <w:autoSpaceDE/>
              <w:autoSpaceDN/>
              <w:jc w:val="both"/>
            </w:pPr>
            <w:r w:rsidRPr="00B32CAD">
              <w:t>При виявленні Замовником дефектів Товару, будь-чого іншого, що може якимось чином вплинути на якісні характеристики Товару — Постачальник повинен виправити недоліки, або замінити Товар на відповідний;</w:t>
            </w:r>
          </w:p>
          <w:p w14:paraId="42E7FF37" w14:textId="77777777" w:rsidR="008D794D" w:rsidRPr="00B32CAD" w:rsidRDefault="008D794D" w:rsidP="008D794D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jc w:val="both"/>
            </w:pPr>
            <w:r w:rsidRPr="00605AAD">
              <w:t>На всіх виробах кольори вишивки повинні бути яскравими та стійкими.  Нитки – вищого ґатунку, стійкі до багаторазового прання та втрати кольору і яскравості. Вишивка виконана машинним методом прямо на тканині (НЕ наклейка,  НЕ нашивка)</w:t>
            </w:r>
            <w:r w:rsidRPr="00B32CAD">
              <w:t>;</w:t>
            </w:r>
          </w:p>
          <w:p w14:paraId="5936AADC" w14:textId="77777777" w:rsidR="008D794D" w:rsidRPr="00605AAD" w:rsidRDefault="008D794D" w:rsidP="008D794D">
            <w:pPr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contextualSpacing/>
              <w:jc w:val="both"/>
              <w:rPr>
                <w:kern w:val="2"/>
                <w:lang w:eastAsia="fa-IR" w:bidi="fa-IR"/>
              </w:rPr>
            </w:pPr>
            <w:r w:rsidRPr="00B32CAD">
              <w:t xml:space="preserve"> </w:t>
            </w:r>
            <w:r w:rsidRPr="00605AAD">
              <w:rPr>
                <w:kern w:val="2"/>
                <w:lang w:eastAsia="fa-IR" w:bidi="fa-IR"/>
              </w:rPr>
              <w:t>Одяг має бути:</w:t>
            </w:r>
          </w:p>
          <w:p w14:paraId="21459782" w14:textId="77777777" w:rsidR="008D794D" w:rsidRPr="00605AAD" w:rsidRDefault="008D794D" w:rsidP="008D794D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709" w:firstLine="0"/>
              <w:contextualSpacing/>
              <w:jc w:val="both"/>
              <w:rPr>
                <w:b/>
                <w:u w:val="single"/>
              </w:rPr>
            </w:pPr>
            <w:r w:rsidRPr="00605AAD">
              <w:rPr>
                <w:kern w:val="2"/>
                <w:lang w:eastAsia="fa-IR" w:bidi="fa-IR"/>
              </w:rPr>
              <w:t xml:space="preserve">високохудожніми і якісними (всі деталі костюмів повинні </w:t>
            </w:r>
            <w:proofErr w:type="spellStart"/>
            <w:r w:rsidRPr="00605AAD">
              <w:rPr>
                <w:kern w:val="2"/>
                <w:lang w:eastAsia="fa-IR" w:bidi="fa-IR"/>
              </w:rPr>
              <w:t>уточнюватись</w:t>
            </w:r>
            <w:proofErr w:type="spellEnd"/>
            <w:r w:rsidRPr="00605AAD">
              <w:rPr>
                <w:kern w:val="2"/>
                <w:lang w:eastAsia="fa-IR" w:bidi="fa-IR"/>
              </w:rPr>
              <w:t xml:space="preserve"> із замовником);</w:t>
            </w:r>
          </w:p>
          <w:p w14:paraId="05D22B0D" w14:textId="77777777" w:rsidR="008D794D" w:rsidRPr="00605AAD" w:rsidRDefault="008D794D" w:rsidP="008D794D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ind w:left="0" w:firstLine="709"/>
              <w:contextualSpacing/>
              <w:jc w:val="both"/>
              <w:rPr>
                <w:b/>
                <w:u w:val="single"/>
              </w:rPr>
            </w:pPr>
            <w:r w:rsidRPr="00605AAD">
              <w:rPr>
                <w:kern w:val="2"/>
                <w:lang w:eastAsia="fa-IR" w:bidi="fa-IR"/>
              </w:rPr>
              <w:t xml:space="preserve">без недоліків, а саме пошкоджень, потертостей, </w:t>
            </w:r>
            <w:proofErr w:type="spellStart"/>
            <w:r w:rsidRPr="00605AAD">
              <w:rPr>
                <w:kern w:val="2"/>
                <w:lang w:eastAsia="fa-IR" w:bidi="fa-IR"/>
              </w:rPr>
              <w:t>трі</w:t>
            </w:r>
            <w:r>
              <w:rPr>
                <w:kern w:val="2"/>
                <w:lang w:eastAsia="fa-IR" w:bidi="fa-IR"/>
              </w:rPr>
              <w:t>щ</w:t>
            </w:r>
            <w:r w:rsidRPr="00605AAD">
              <w:rPr>
                <w:kern w:val="2"/>
                <w:lang w:eastAsia="fa-IR" w:bidi="fa-IR"/>
              </w:rPr>
              <w:t>ин</w:t>
            </w:r>
            <w:proofErr w:type="spellEnd"/>
            <w:r w:rsidRPr="00605AAD">
              <w:rPr>
                <w:kern w:val="2"/>
                <w:lang w:eastAsia="fa-IR" w:bidi="fa-IR"/>
              </w:rPr>
              <w:t>, подряпин, плям або розводів</w:t>
            </w:r>
            <w:r w:rsidRPr="00B32CAD">
              <w:rPr>
                <w:kern w:val="2"/>
                <w:lang w:eastAsia="fa-IR" w:bidi="fa-IR"/>
              </w:rPr>
              <w:t>;</w:t>
            </w:r>
          </w:p>
          <w:p w14:paraId="6ACA3683" w14:textId="77777777" w:rsidR="008D794D" w:rsidRPr="00B32CAD" w:rsidRDefault="008D794D" w:rsidP="008D794D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B32CAD">
              <w:t>Товар повинен постачатися за рахунок учасника безпосередньо на адресу вказану</w:t>
            </w:r>
            <w:r>
              <w:t xml:space="preserve"> З</w:t>
            </w:r>
            <w:r w:rsidRPr="00B32CAD">
              <w:t xml:space="preserve">амовником у договорі. </w:t>
            </w:r>
          </w:p>
          <w:p w14:paraId="6A9A208B" w14:textId="77777777" w:rsidR="008D794D" w:rsidRPr="00B32CAD" w:rsidRDefault="008D794D" w:rsidP="008D794D">
            <w:pPr>
              <w:ind w:left="720"/>
              <w:jc w:val="both"/>
            </w:pPr>
          </w:p>
          <w:p w14:paraId="35DF767F" w14:textId="77777777" w:rsidR="008D794D" w:rsidRPr="00B32CAD" w:rsidRDefault="008D794D" w:rsidP="008D794D">
            <w:pPr>
              <w:ind w:firstLine="708"/>
              <w:jc w:val="both"/>
              <w:rPr>
                <w:b/>
              </w:rPr>
            </w:pPr>
            <w:r w:rsidRPr="00B32CAD">
              <w:rPr>
                <w:b/>
              </w:rPr>
              <w:t>Колір, розмір, посадка та довжина окремих елементів одягу погоджується Замовником до моменту поставки одягу.</w:t>
            </w:r>
          </w:p>
          <w:p w14:paraId="58D1C598" w14:textId="77777777" w:rsidR="008D794D" w:rsidRPr="00B32CAD" w:rsidRDefault="008D794D" w:rsidP="008D794D">
            <w:pPr>
              <w:spacing w:line="276" w:lineRule="auto"/>
              <w:ind w:firstLine="708"/>
              <w:jc w:val="both"/>
              <w:rPr>
                <w:b/>
              </w:rPr>
            </w:pPr>
            <w:r w:rsidRPr="00B32CAD">
              <w:rPr>
                <w:b/>
              </w:rPr>
              <w:t>Гарантійний строк на одяг має становити не менше 12 місяців з дати підписання уповноваженим представником Покупця видаткової накладної, за якою Товар буде отримано.</w:t>
            </w:r>
          </w:p>
          <w:p w14:paraId="029641CC" w14:textId="77777777" w:rsidR="008D794D" w:rsidRDefault="008D794D" w:rsidP="008D794D">
            <w:pPr>
              <w:numPr>
                <w:ilvl w:val="0"/>
                <w:numId w:val="5"/>
              </w:numPr>
              <w:autoSpaceDE/>
              <w:autoSpaceDN/>
              <w:jc w:val="both"/>
              <w:rPr>
                <w:b/>
              </w:rPr>
            </w:pPr>
            <w:r>
              <w:rPr>
                <w:b/>
              </w:rPr>
              <w:t>Костюм жіночий – 12 шт.</w:t>
            </w:r>
          </w:p>
          <w:p w14:paraId="5966DFF6" w14:textId="77777777" w:rsidR="008D794D" w:rsidRPr="00B32CAD" w:rsidRDefault="008D794D" w:rsidP="008D794D">
            <w:pPr>
              <w:numPr>
                <w:ilvl w:val="0"/>
                <w:numId w:val="5"/>
              </w:numPr>
              <w:autoSpaceDE/>
              <w:autoSpaceDN/>
              <w:jc w:val="both"/>
              <w:rPr>
                <w:b/>
              </w:rPr>
            </w:pPr>
            <w:r>
              <w:rPr>
                <w:b/>
              </w:rPr>
              <w:t xml:space="preserve">Костюм чоловічий – 6 шт. </w:t>
            </w:r>
          </w:p>
          <w:p w14:paraId="5AAACAB1" w14:textId="77777777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652ECF7A" w14:textId="69513E3B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  <w:r>
              <w:rPr>
                <w:rFonts w:eastAsia="SimSun"/>
                <w:b/>
                <w:i/>
                <w:noProof/>
                <w:lang w:eastAsia="uk-UA"/>
              </w:rPr>
              <w:lastRenderedPageBreak/>
              <w:drawing>
                <wp:inline distT="0" distB="0" distL="0" distR="0" wp14:anchorId="35FABF2E" wp14:editId="44706C25">
                  <wp:extent cx="6178550" cy="4370705"/>
                  <wp:effectExtent l="0" t="0" r="0" b="0"/>
                  <wp:docPr id="205249697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0" cy="437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DA59BB" w14:textId="77777777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06B12FAE" w14:textId="77777777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567EEA65" w14:textId="77777777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5DF309C5" w14:textId="77777777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4FCAA5AE" w14:textId="77777777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2C42D942" w14:textId="77777777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1B9572AD" w14:textId="28B83733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  <w:r>
              <w:rPr>
                <w:rFonts w:eastAsia="SimSun"/>
                <w:b/>
                <w:i/>
                <w:noProof/>
                <w:lang w:eastAsia="uk-UA"/>
              </w:rPr>
              <w:drawing>
                <wp:inline distT="0" distB="0" distL="0" distR="0" wp14:anchorId="6F850620" wp14:editId="733B491A">
                  <wp:extent cx="6178550" cy="4370705"/>
                  <wp:effectExtent l="0" t="0" r="0" b="0"/>
                  <wp:docPr id="185419212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0" cy="437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D0514" w14:textId="77777777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3E98ACE1" w14:textId="77777777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022CFAB3" w14:textId="77777777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129A5908" w14:textId="77777777" w:rsidR="008D794D" w:rsidRPr="001A0E36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46563DA2" w14:textId="0AD14994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  <w:r>
              <w:rPr>
                <w:rFonts w:eastAsia="SimSun"/>
                <w:b/>
                <w:i/>
                <w:noProof/>
                <w:lang w:eastAsia="uk-UA"/>
              </w:rPr>
              <w:drawing>
                <wp:inline distT="0" distB="0" distL="0" distR="0" wp14:anchorId="5D48DF3A" wp14:editId="09649881">
                  <wp:extent cx="4676775" cy="7296150"/>
                  <wp:effectExtent l="0" t="0" r="0" b="0"/>
                  <wp:docPr id="3535673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6775" cy="729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874365" w14:textId="77777777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613167D6" w14:textId="77777777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3F69572E" w14:textId="77777777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5211D622" w14:textId="77777777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1150AC4C" w14:textId="77777777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5EEEA032" w14:textId="77777777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03848E09" w14:textId="77777777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0F49AA04" w14:textId="77777777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180C1E84" w14:textId="77777777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23FB773C" w14:textId="77777777" w:rsidR="008D794D" w:rsidRDefault="008D794D" w:rsidP="008D794D">
            <w:pPr>
              <w:jc w:val="right"/>
              <w:rPr>
                <w:rFonts w:eastAsia="SimSun"/>
                <w:b/>
                <w:i/>
                <w:lang w:eastAsia="uk-UA"/>
              </w:rPr>
            </w:pPr>
          </w:p>
          <w:p w14:paraId="61A71FE1" w14:textId="053797C5" w:rsidR="009D1D00" w:rsidRPr="005B2465" w:rsidRDefault="009D1D00" w:rsidP="009D1D00">
            <w:pPr>
              <w:jc w:val="both"/>
              <w:rPr>
                <w:sz w:val="24"/>
                <w:szCs w:val="24"/>
              </w:rPr>
            </w:pPr>
          </w:p>
        </w:tc>
      </w:tr>
      <w:tr w:rsidR="000578D8" w:rsidRPr="000578D8" w14:paraId="64B62C6E" w14:textId="77777777" w:rsidTr="009D1D00">
        <w:tc>
          <w:tcPr>
            <w:tcW w:w="706" w:type="dxa"/>
          </w:tcPr>
          <w:p w14:paraId="1900862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2237" w:type="dxa"/>
          </w:tcPr>
          <w:p w14:paraId="4426C940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7003" w:type="dxa"/>
          </w:tcPr>
          <w:p w14:paraId="1F03829B" w14:textId="13F2407D" w:rsidR="000578D8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28065E">
              <w:rPr>
                <w:b w:val="0"/>
              </w:rPr>
              <w:t>5</w:t>
            </w:r>
            <w:r w:rsidRPr="000578D8">
              <w:rPr>
                <w:b w:val="0"/>
              </w:rPr>
              <w:t xml:space="preserve"> рік за </w:t>
            </w:r>
            <w:proofErr w:type="spellStart"/>
            <w:r w:rsidRPr="000578D8">
              <w:rPr>
                <w:b w:val="0"/>
              </w:rPr>
              <w:t>КЕКВ</w:t>
            </w:r>
            <w:proofErr w:type="spellEnd"/>
            <w:r w:rsidRPr="000578D8">
              <w:rPr>
                <w:b w:val="0"/>
                <w:spacing w:val="-57"/>
              </w:rPr>
              <w:t xml:space="preserve">    </w:t>
            </w:r>
            <w:r w:rsidR="008D794D">
              <w:rPr>
                <w:b w:val="0"/>
                <w:spacing w:val="-57"/>
              </w:rPr>
              <w:t xml:space="preserve"> </w:t>
            </w:r>
            <w:r w:rsidR="008D794D">
              <w:rPr>
                <w:b w:val="0"/>
              </w:rPr>
              <w:t>3110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14:paraId="73A0D1AC" w14:textId="77777777" w:rsidTr="009D1D00">
        <w:tc>
          <w:tcPr>
            <w:tcW w:w="706" w:type="dxa"/>
          </w:tcPr>
          <w:p w14:paraId="3BD353AC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2237" w:type="dxa"/>
          </w:tcPr>
          <w:p w14:paraId="353DD3E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7003" w:type="dxa"/>
          </w:tcPr>
          <w:p w14:paraId="1FF7771A" w14:textId="46385306" w:rsidR="00746E6D" w:rsidRPr="000578D8" w:rsidRDefault="009D1D00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9D1D00">
              <w:rPr>
                <w:b w:val="0"/>
              </w:rPr>
              <w:t xml:space="preserve">Очікувана вартість предмета закупівлі розрахована становить </w:t>
            </w:r>
            <w:r w:rsidR="008D794D">
              <w:rPr>
                <w:b w:val="0"/>
              </w:rPr>
              <w:t>380 000</w:t>
            </w:r>
            <w:r w:rsidR="00C12FAE">
              <w:rPr>
                <w:b w:val="0"/>
              </w:rPr>
              <w:t xml:space="preserve">,00 </w:t>
            </w:r>
            <w:r w:rsidRPr="009D1D00">
              <w:rPr>
                <w:b w:val="0"/>
              </w:rPr>
              <w:t xml:space="preserve">грн. з ПДВ, що відповідає розміру бюджетного призначення. (Очікувана вартість предмета закупівлі 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розрахована на підставі розрахунку вартості </w:t>
            </w:r>
            <w:r w:rsidR="00C12FAE">
              <w:rPr>
                <w:b w:val="0"/>
              </w:rPr>
              <w:t xml:space="preserve">товару </w:t>
            </w:r>
            <w:r w:rsidRPr="009D1D00">
              <w:rPr>
                <w:b w:val="0"/>
              </w:rPr>
              <w:t xml:space="preserve">з врахуванням основних положень та рекомендацій «Примірної методики визначення очікуваної вартості предмета закупівлі», затвердженої наказом Міністерства розвитку економіки, торгівлі та сільського господарства України 18.02.2020 № 275 та шляхом проведення моніторингу ринкових цін відповідних </w:t>
            </w:r>
            <w:r w:rsidR="00C12FAE">
              <w:rPr>
                <w:b w:val="0"/>
              </w:rPr>
              <w:t>товарів</w:t>
            </w:r>
            <w:r w:rsidRPr="009D1D00">
              <w:rPr>
                <w:b w:val="0"/>
              </w:rPr>
              <w:t xml:space="preserve"> через пошук загальнодоступної інформації в мережі Інтернет, спеціалізованих торговельних майданчиках, а також в електронній системі закупівель </w:t>
            </w:r>
            <w:proofErr w:type="spellStart"/>
            <w:r w:rsidRPr="009D1D00">
              <w:rPr>
                <w:b w:val="0"/>
              </w:rPr>
              <w:t>Prozorro</w:t>
            </w:r>
            <w:proofErr w:type="spellEnd"/>
            <w:r w:rsidRPr="009D1D00">
              <w:rPr>
                <w:b w:val="0"/>
              </w:rPr>
              <w:t>.</w:t>
            </w:r>
          </w:p>
        </w:tc>
      </w:tr>
    </w:tbl>
    <w:p w14:paraId="7B989A48" w14:textId="77777777"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9D1D00">
      <w:pgSz w:w="11910" w:h="16840"/>
      <w:pgMar w:top="1020" w:right="700" w:bottom="280" w:left="14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AA57" w14:textId="77777777" w:rsidR="00527E30" w:rsidRDefault="00527E30" w:rsidP="00527E30">
      <w:r>
        <w:separator/>
      </w:r>
    </w:p>
  </w:endnote>
  <w:endnote w:type="continuationSeparator" w:id="0">
    <w:p w14:paraId="5707CD2E" w14:textId="77777777" w:rsidR="00527E30" w:rsidRDefault="00527E30" w:rsidP="0052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7BB44" w14:textId="77777777" w:rsidR="00527E30" w:rsidRDefault="00527E30" w:rsidP="00527E30">
      <w:r>
        <w:separator/>
      </w:r>
    </w:p>
  </w:footnote>
  <w:footnote w:type="continuationSeparator" w:id="0">
    <w:p w14:paraId="5B558813" w14:textId="77777777" w:rsidR="00527E30" w:rsidRDefault="00527E30" w:rsidP="00527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41841FEE"/>
    <w:multiLevelType w:val="hybridMultilevel"/>
    <w:tmpl w:val="1C2AD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26CFC"/>
    <w:multiLevelType w:val="multilevel"/>
    <w:tmpl w:val="B590C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"/>
      <w:lvlJc w:val="left"/>
      <w:pPr>
        <w:ind w:left="1440" w:hanging="360"/>
      </w:pPr>
      <w:rPr>
        <w:rFonts w:ascii="Wingdings 2" w:hAnsi="Wingdings 2" w:cs="Wingdings 2"/>
      </w:rPr>
    </w:lvl>
    <w:lvl w:ilvl="2">
      <w:numFmt w:val="bullet"/>
      <w:lvlText w:val="■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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"/>
      <w:lvlJc w:val="left"/>
      <w:pPr>
        <w:ind w:left="3600" w:hanging="360"/>
      </w:pPr>
      <w:rPr>
        <w:rFonts w:ascii="Wingdings 2" w:hAnsi="Wingdings 2" w:cs="Wingdings 2"/>
      </w:rPr>
    </w:lvl>
    <w:lvl w:ilvl="5">
      <w:numFmt w:val="bullet"/>
      <w:lvlText w:val="■"/>
      <w:lvlJc w:val="left"/>
      <w:pPr>
        <w:ind w:left="4320" w:hanging="360"/>
      </w:pPr>
      <w:rPr>
        <w:rFonts w:ascii="OpenSymbol" w:hAnsi="OpenSymbol" w:cs="OpenSymbol"/>
      </w:rPr>
    </w:lvl>
    <w:lvl w:ilvl="6">
      <w:numFmt w:val="bullet"/>
      <w:lvlText w:val="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"/>
      <w:lvlJc w:val="left"/>
      <w:pPr>
        <w:ind w:left="5760" w:hanging="360"/>
      </w:pPr>
      <w:rPr>
        <w:rFonts w:ascii="Wingdings 2" w:hAnsi="Wingdings 2" w:cs="Wingdings 2"/>
      </w:rPr>
    </w:lvl>
    <w:lvl w:ilvl="8">
      <w:numFmt w:val="bullet"/>
      <w:lvlText w:val="■"/>
      <w:lvlJc w:val="left"/>
      <w:pPr>
        <w:ind w:left="6480" w:hanging="360"/>
      </w:pPr>
      <w:rPr>
        <w:rFonts w:ascii="OpenSymbol" w:hAnsi="OpenSymbol" w:cs="OpenSymbol"/>
      </w:rPr>
    </w:lvl>
  </w:abstractNum>
  <w:abstractNum w:abstractNumId="3" w15:restartNumberingAfterBreak="0">
    <w:nsid w:val="5A9841F2"/>
    <w:multiLevelType w:val="hybridMultilevel"/>
    <w:tmpl w:val="8A3CAC04"/>
    <w:lvl w:ilvl="0" w:tplc="F96A1C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2D57B8"/>
    <w:multiLevelType w:val="hybridMultilevel"/>
    <w:tmpl w:val="261A3B04"/>
    <w:lvl w:ilvl="0" w:tplc="AD9A974E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303276">
    <w:abstractNumId w:val="0"/>
  </w:num>
  <w:num w:numId="2" w16cid:durableId="1499930781">
    <w:abstractNumId w:val="1"/>
  </w:num>
  <w:num w:numId="3" w16cid:durableId="401561136">
    <w:abstractNumId w:val="2"/>
  </w:num>
  <w:num w:numId="4" w16cid:durableId="157965536">
    <w:abstractNumId w:val="4"/>
  </w:num>
  <w:num w:numId="5" w16cid:durableId="1334915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8DE"/>
    <w:rsid w:val="000157A9"/>
    <w:rsid w:val="000578D8"/>
    <w:rsid w:val="001022E6"/>
    <w:rsid w:val="0015467D"/>
    <w:rsid w:val="00190A32"/>
    <w:rsid w:val="001D0DA0"/>
    <w:rsid w:val="002754A7"/>
    <w:rsid w:val="0028065E"/>
    <w:rsid w:val="003472F1"/>
    <w:rsid w:val="004D1A3E"/>
    <w:rsid w:val="00527E30"/>
    <w:rsid w:val="00546BE9"/>
    <w:rsid w:val="005B2465"/>
    <w:rsid w:val="005C6977"/>
    <w:rsid w:val="005E4D5D"/>
    <w:rsid w:val="007158DE"/>
    <w:rsid w:val="00746E6D"/>
    <w:rsid w:val="00770247"/>
    <w:rsid w:val="008137FE"/>
    <w:rsid w:val="0081503D"/>
    <w:rsid w:val="008D794D"/>
    <w:rsid w:val="0092486E"/>
    <w:rsid w:val="009B1A21"/>
    <w:rsid w:val="009D1D00"/>
    <w:rsid w:val="00A131D2"/>
    <w:rsid w:val="00AE0B61"/>
    <w:rsid w:val="00B23CA8"/>
    <w:rsid w:val="00B734B3"/>
    <w:rsid w:val="00B933ED"/>
    <w:rsid w:val="00C1290E"/>
    <w:rsid w:val="00C12FAE"/>
    <w:rsid w:val="00C75E67"/>
    <w:rsid w:val="00D07C2F"/>
    <w:rsid w:val="00E87B64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E92D"/>
  <w15:docId w15:val="{BF1D95FE-46A4-4D8D-9295-3347A93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527E30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27E30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27E30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27E3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3119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15</cp:revision>
  <dcterms:created xsi:type="dcterms:W3CDTF">2022-04-22T09:33:00Z</dcterms:created>
  <dcterms:modified xsi:type="dcterms:W3CDTF">2025-10-31T10:08:00Z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