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Pr="00901195" w:rsidRDefault="00673824" w:rsidP="003F41DF">
      <w:pPr>
        <w:jc w:val="center"/>
        <w:rPr>
          <w:noProof/>
          <w:sz w:val="28"/>
          <w:szCs w:val="28"/>
        </w:rPr>
      </w:pP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6046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FA8584B" wp14:editId="28502AE3">
            <wp:extent cx="42862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046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C604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046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469">
        <w:rPr>
          <w:rFonts w:ascii="Times New Roman" w:eastAsia="Calibri" w:hAnsi="Times New Roman" w:cs="Times New Roman"/>
          <w:sz w:val="28"/>
          <w:szCs w:val="28"/>
        </w:rPr>
        <w:t xml:space="preserve"> ХХХІІІ чергова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C6046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C6046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46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C6046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C60469" w:rsidRPr="00C60469" w:rsidRDefault="00C60469" w:rsidP="00C604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69" w:rsidRPr="00C60469" w:rsidRDefault="00C60469" w:rsidP="00C604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0469">
        <w:rPr>
          <w:rFonts w:ascii="Times New Roman" w:eastAsia="Calibri" w:hAnsi="Times New Roman" w:cs="Times New Roman"/>
          <w:sz w:val="28"/>
          <w:szCs w:val="28"/>
        </w:rPr>
        <w:t>Від 14 липня  2023 року</w:t>
      </w:r>
      <w:r w:rsidRPr="00C60469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C60469">
        <w:rPr>
          <w:rFonts w:ascii="Times New Roman" w:eastAsia="Calibri" w:hAnsi="Times New Roman" w:cs="Times New Roman"/>
          <w:sz w:val="28"/>
          <w:szCs w:val="28"/>
        </w:rPr>
        <w:tab/>
      </w:r>
      <w:r w:rsidRPr="00C60469">
        <w:rPr>
          <w:rFonts w:ascii="Times New Roman" w:eastAsia="Calibri" w:hAnsi="Times New Roman" w:cs="Times New Roman"/>
          <w:sz w:val="28"/>
          <w:szCs w:val="28"/>
        </w:rPr>
        <w:tab/>
      </w:r>
      <w:r w:rsidR="008143F3">
        <w:rPr>
          <w:rFonts w:ascii="Times New Roman" w:eastAsia="Calibri" w:hAnsi="Times New Roman" w:cs="Times New Roman"/>
          <w:sz w:val="28"/>
          <w:szCs w:val="28"/>
        </w:rPr>
        <w:t xml:space="preserve">                        № 1024</w:t>
      </w:r>
    </w:p>
    <w:p w:rsidR="003F41DF" w:rsidRPr="00901195" w:rsidRDefault="003F41DF" w:rsidP="003F4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1195" w:rsidRPr="00C60469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</w:t>
      </w:r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 нормативної грошової оцінки</w:t>
      </w:r>
    </w:p>
    <w:p w:rsidR="009A0D80" w:rsidRPr="00C60469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земель</w:t>
      </w:r>
      <w:r w:rsidR="009A0D80"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ної ділянки кадастровий номер 4624882800:04:000:0079</w:t>
      </w:r>
    </w:p>
    <w:p w:rsidR="00901195" w:rsidRPr="00901195" w:rsidRDefault="00CC13B3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загальною площею 146,8126 га, для рибогосподарських потреб (код КВПЗ – 10.07), що розташована на території Бел</w:t>
      </w:r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зької міської ради за межами </w:t>
      </w:r>
      <w:proofErr w:type="spellStart"/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с.</w:t>
      </w: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Корчів</w:t>
      </w:r>
      <w:proofErr w:type="spellEnd"/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Червоноградс</w:t>
      </w:r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ького району Львівської області</w:t>
      </w:r>
    </w:p>
    <w:p w:rsidR="00901195" w:rsidRDefault="00901195" w:rsidP="009011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технічну документацію з нормативної грошової оцінки </w:t>
      </w:r>
      <w:r w:rsidR="009A0D80" w:rsidRP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кадастровий номер 4624882800:04:000:0079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, врахувавши рек</w:t>
      </w:r>
      <w:r w:rsidR="00C60469">
        <w:rPr>
          <w:rFonts w:ascii="Times New Roman" w:eastAsia="Times New Roman" w:hAnsi="Times New Roman" w:cs="Times New Roman"/>
          <w:sz w:val="28"/>
          <w:szCs w:val="28"/>
          <w:lang w:eastAsia="uk-UA"/>
        </w:rPr>
        <w:t>омендації постійної комісії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4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містобудування, архітектури та земе</w:t>
      </w:r>
      <w:r w:rsidR="008143F3">
        <w:rPr>
          <w:rFonts w:ascii="Times New Roman" w:eastAsia="Times New Roman" w:hAnsi="Times New Roman" w:cs="Times New Roman"/>
          <w:sz w:val="28"/>
          <w:szCs w:val="28"/>
          <w:lang w:eastAsia="uk-UA"/>
        </w:rPr>
        <w:t>льних відносин</w:t>
      </w:r>
      <w:bookmarkStart w:id="0" w:name="_GoBack"/>
      <w:bookmarkEnd w:id="0"/>
      <w:r w:rsidR="00574B6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керуючись Податковим кодексом України, Законом України «Про оцінку земель», Законом України «Про державну експертизу землевпорядної документації”, ст.26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Белзька міська рада Львівської області,-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901195" w:rsidRPr="00901195" w:rsidRDefault="00901195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технічну документацію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нормативної грошової оцінки </w:t>
      </w:r>
      <w:r w:rsidR="009A0D80" w:rsidRP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кадастровий номер 4624882800:04:000:0079</w:t>
      </w:r>
      <w:r w:rsid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загальною площею 146,8126 га, для рибогосподарських потреб (код КВПЗ – 10.07), що розташована на території Белзької міської ради за межами с. Корчів Червоноградського району Львівської області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1195" w:rsidRPr="00901195" w:rsidRDefault="00901195" w:rsidP="009A0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Вве</w:t>
      </w:r>
      <w:r w:rsidR="00EE5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сти в дію грошову оцінку </w:t>
      </w:r>
      <w:r w:rsidR="00C60469" w:rsidRPr="00C6046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C60469" w:rsidRPr="00EE5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даної земельної ділянки </w:t>
      </w:r>
      <w:r w:rsidRPr="00EE5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 прийняття даного рішення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42067" w:rsidRPr="00901195" w:rsidRDefault="009A0D80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41DF" w:rsidRPr="0090119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901195" w:rsidRDefault="008143F3" w:rsidP="00342067">
      <w:pPr>
        <w:pStyle w:val="a3"/>
        <w:rPr>
          <w:sz w:val="28"/>
          <w:szCs w:val="28"/>
        </w:rPr>
      </w:pPr>
    </w:p>
    <w:p w:rsidR="00DD1A9E" w:rsidRPr="00901195" w:rsidRDefault="00DD1A9E" w:rsidP="00342067">
      <w:pPr>
        <w:pStyle w:val="a3"/>
        <w:rPr>
          <w:sz w:val="28"/>
          <w:szCs w:val="28"/>
        </w:rPr>
      </w:pPr>
    </w:p>
    <w:p w:rsidR="003F41DF" w:rsidRPr="00C60469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469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C60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55FEC"/>
    <w:rsid w:val="0005679C"/>
    <w:rsid w:val="000A2E38"/>
    <w:rsid w:val="00127F3A"/>
    <w:rsid w:val="00174E99"/>
    <w:rsid w:val="001842E4"/>
    <w:rsid w:val="00194CC6"/>
    <w:rsid w:val="001A3CDB"/>
    <w:rsid w:val="001C1523"/>
    <w:rsid w:val="001C4D4E"/>
    <w:rsid w:val="00214FC3"/>
    <w:rsid w:val="002551D6"/>
    <w:rsid w:val="00342067"/>
    <w:rsid w:val="00373B12"/>
    <w:rsid w:val="00393334"/>
    <w:rsid w:val="003B0156"/>
    <w:rsid w:val="003C2823"/>
    <w:rsid w:val="003D2C3F"/>
    <w:rsid w:val="003E0BF7"/>
    <w:rsid w:val="003F41DF"/>
    <w:rsid w:val="004078D9"/>
    <w:rsid w:val="004618BC"/>
    <w:rsid w:val="004A6F00"/>
    <w:rsid w:val="004D377B"/>
    <w:rsid w:val="004F5452"/>
    <w:rsid w:val="00574B69"/>
    <w:rsid w:val="00580C48"/>
    <w:rsid w:val="00585EB5"/>
    <w:rsid w:val="005B4008"/>
    <w:rsid w:val="005E7882"/>
    <w:rsid w:val="00652842"/>
    <w:rsid w:val="00656B1E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F4CCA"/>
    <w:rsid w:val="008143F3"/>
    <w:rsid w:val="0086505F"/>
    <w:rsid w:val="0087323D"/>
    <w:rsid w:val="008B6FE2"/>
    <w:rsid w:val="008C4A8F"/>
    <w:rsid w:val="008E7D7B"/>
    <w:rsid w:val="00901195"/>
    <w:rsid w:val="00901BEC"/>
    <w:rsid w:val="00934BA4"/>
    <w:rsid w:val="009A0D80"/>
    <w:rsid w:val="009E5C35"/>
    <w:rsid w:val="00B7657F"/>
    <w:rsid w:val="00BB4C1D"/>
    <w:rsid w:val="00BE19E5"/>
    <w:rsid w:val="00BF1A34"/>
    <w:rsid w:val="00C32C95"/>
    <w:rsid w:val="00C508B4"/>
    <w:rsid w:val="00C60469"/>
    <w:rsid w:val="00C61F52"/>
    <w:rsid w:val="00C74155"/>
    <w:rsid w:val="00C74C99"/>
    <w:rsid w:val="00C76728"/>
    <w:rsid w:val="00CA6542"/>
    <w:rsid w:val="00CC13B3"/>
    <w:rsid w:val="00D278EE"/>
    <w:rsid w:val="00D3589F"/>
    <w:rsid w:val="00D45516"/>
    <w:rsid w:val="00D80BC0"/>
    <w:rsid w:val="00DB5771"/>
    <w:rsid w:val="00DD1A9E"/>
    <w:rsid w:val="00DE3026"/>
    <w:rsid w:val="00DE3E5C"/>
    <w:rsid w:val="00E816A6"/>
    <w:rsid w:val="00EA3C30"/>
    <w:rsid w:val="00ED5DB1"/>
    <w:rsid w:val="00EE5639"/>
    <w:rsid w:val="00F02109"/>
    <w:rsid w:val="00F16026"/>
    <w:rsid w:val="00F25C3E"/>
    <w:rsid w:val="00F561C8"/>
    <w:rsid w:val="00F62DD6"/>
    <w:rsid w:val="00FD162D"/>
    <w:rsid w:val="00FD6060"/>
    <w:rsid w:val="00FF49D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85</cp:revision>
  <cp:lastPrinted>2023-07-14T10:35:00Z</cp:lastPrinted>
  <dcterms:created xsi:type="dcterms:W3CDTF">2021-08-31T07:10:00Z</dcterms:created>
  <dcterms:modified xsi:type="dcterms:W3CDTF">2023-07-14T10:36:00Z</dcterms:modified>
</cp:coreProperties>
</file>