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5E8" w:rsidRPr="0022706A" w:rsidRDefault="009135E8" w:rsidP="00657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135E8" w:rsidRPr="0022706A" w:rsidRDefault="009135E8" w:rsidP="009135E8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2ECA760D" wp14:editId="281FA76B">
            <wp:extent cx="419100" cy="6000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06A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9135E8" w:rsidRPr="0022706A" w:rsidRDefault="009135E8" w:rsidP="00913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9135E8" w:rsidRPr="0022706A" w:rsidRDefault="009135E8" w:rsidP="009135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9135E8" w:rsidRPr="0022706A" w:rsidRDefault="009135E8" w:rsidP="009135E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ХХХ</w:t>
      </w:r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І чергова </w:t>
      </w:r>
      <w:proofErr w:type="spellStart"/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22706A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9135E8" w:rsidRPr="0022706A" w:rsidRDefault="009135E8" w:rsidP="009135E8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9135E8" w:rsidRPr="0022706A" w:rsidRDefault="009135E8" w:rsidP="009135E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9135E8" w:rsidRPr="0022706A" w:rsidRDefault="009135E8" w:rsidP="009135E8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19 вересня 2023 року                     </w:t>
      </w:r>
      <w:proofErr w:type="spellStart"/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Pr="0022706A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  № 1074</w:t>
      </w:r>
    </w:p>
    <w:p w:rsidR="009135E8" w:rsidRPr="0022706A" w:rsidRDefault="009135E8" w:rsidP="00657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57095" w:rsidRPr="0022706A" w:rsidRDefault="00657095" w:rsidP="0065709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</w:t>
      </w:r>
      <w:r w:rsidRPr="0022706A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2270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 підготовки закладів дошкільної,                                                                     загальної середньої освіти                                                                                                        до нового 2023/2024 навчального року</w:t>
      </w:r>
    </w:p>
    <w:p w:rsidR="00657095" w:rsidRPr="0022706A" w:rsidRDefault="00657095" w:rsidP="00657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657095" w:rsidRPr="0022706A" w:rsidRDefault="00657095" w:rsidP="00657095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законів України «Про місцеве самоврядування в Україні», «Про освіту», «Про повну загальну освіту», рішень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№208 від 30.06.2022р. «</w:t>
      </w:r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делегування повноважень Відділу освіти, культури, молоді та спорту </w:t>
      </w:r>
      <w:proofErr w:type="spellStart"/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</w:t>
      </w:r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№199 від 30.06.2022 року «Про перейменування юридичної особи публічного права відділу освіти, культури, молоді та спорту  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Сокальського району Львівської області на відділ освіти, культури, молоді та спорту  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 та затвердження Положення про  нього в новій редакції», заслухавши інформацію начальника відділу освіти, культури, молоді та спорту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Львівської області, 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Белзька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міська рада Львівської області,</w:t>
      </w:r>
      <w:r w:rsidR="00E9066C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66C" w:rsidRPr="0022706A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657095" w:rsidRPr="0022706A" w:rsidRDefault="00657095" w:rsidP="006570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22706A" w:rsidRDefault="00657095" w:rsidP="006570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657095" w:rsidRPr="0022706A" w:rsidRDefault="00657095" w:rsidP="0065709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</w:p>
    <w:p w:rsidR="00657095" w:rsidRPr="0022706A" w:rsidRDefault="00657095" w:rsidP="00657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начальника відділу освіти, культури, молоді та спорту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Белзької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 </w:t>
      </w:r>
      <w:proofErr w:type="spellStart"/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Гременти</w:t>
      </w:r>
      <w:proofErr w:type="spellEnd"/>
      <w:r w:rsidR="001C231E"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Марії Григорівни</w:t>
      </w:r>
      <w:r w:rsidRPr="0022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стан підготовки закладів дошкільної, загальної середньої освіти до нового 2023/2024 навчального року взяти до відома.</w:t>
      </w:r>
    </w:p>
    <w:p w:rsidR="00657095" w:rsidRPr="0022706A" w:rsidRDefault="00657095" w:rsidP="0065709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22706A" w:rsidRDefault="00657095" w:rsidP="006570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7095" w:rsidRPr="0022706A" w:rsidRDefault="00657095" w:rsidP="0065709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r w:rsidRPr="002270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Міський голова                                               Оксана БЕРЕЗА</w:t>
      </w:r>
    </w:p>
    <w:p w:rsidR="003D5D3E" w:rsidRPr="0022706A" w:rsidRDefault="003D5D3E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 w:rsidP="0022706A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Інформація п</w:t>
      </w:r>
      <w:r w:rsidRPr="002270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</w:t>
      </w:r>
      <w:r w:rsidRPr="0022706A">
        <w:rPr>
          <w:rFonts w:ascii="Calibri" w:eastAsia="Times New Roman" w:hAnsi="Calibri" w:cs="Times New Roman"/>
          <w:sz w:val="28"/>
          <w:szCs w:val="28"/>
          <w:lang w:eastAsia="uk-UA"/>
        </w:rPr>
        <w:t xml:space="preserve"> </w:t>
      </w:r>
      <w:r w:rsidRPr="0022706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стан підготовки закладів дошкільної,                                                                     загальної середньої освіти                                                                                                        до нового 2023/2024 навчального року</w:t>
      </w:r>
    </w:p>
    <w:p w:rsidR="0022706A" w:rsidRPr="0022706A" w:rsidRDefault="0022706A" w:rsidP="0022706A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</w:p>
    <w:p w:rsidR="0022706A" w:rsidRPr="0022706A" w:rsidRDefault="0022706A" w:rsidP="0022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Вже вдруге ми розпочинаємо навчальний рік в умовах повномасштабної збройної агресії російської федерації проти України та введення воєнного стану.  І </w:t>
      </w:r>
      <w:proofErr w:type="spellStart"/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цьогоріч</w:t>
      </w:r>
      <w:proofErr w:type="spellEnd"/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закладів освіти пріоритетними залишаються такі питання:</w:t>
      </w:r>
    </w:p>
    <w:p w:rsidR="0022706A" w:rsidRPr="0022706A" w:rsidRDefault="0022706A" w:rsidP="00227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 безпечного освітнього середовища (укриття, запасні виходи);</w:t>
      </w:r>
    </w:p>
    <w:p w:rsidR="0022706A" w:rsidRPr="0022706A" w:rsidRDefault="0022706A" w:rsidP="00227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комфортних умов для учасників освітнього процесу;</w:t>
      </w:r>
    </w:p>
    <w:p w:rsidR="0022706A" w:rsidRPr="0022706A" w:rsidRDefault="0022706A" w:rsidP="00227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поліпшення якості освітньої діяльності;</w:t>
      </w: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2706A" w:rsidRPr="0022706A" w:rsidRDefault="0022706A" w:rsidP="0022706A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заходів щодо мінної безпеки.</w:t>
      </w:r>
    </w:p>
    <w:p w:rsidR="0022706A" w:rsidRPr="0022706A" w:rsidRDefault="0022706A" w:rsidP="0022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06A" w:rsidRPr="0022706A" w:rsidRDefault="0022706A" w:rsidP="0022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Для якісної підготовки до початку нового навчального року 2023/2024 та вирішення актуальних питань </w:t>
      </w:r>
      <w:r w:rsidRPr="002270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uk-UA"/>
        </w:rPr>
        <w:t>керівники шкіл керувалися: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7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Лист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Міністерства освіти і науки України від 17.05.2023 року № 1/6990-23 “Про підготовку закладів освіти до нового навчального року та проходження осінньо-зимового періоду 2023/24 навчального року”;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8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Лист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державної служби України з надзвичайних ситуацій №03-1870/162-2 “Про організацію укриття працівників та дітей у закладах освіти”;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9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освіти і науки України від 15.08.2016 № 974 “Про затвердження Правил пожежної безпеки для навчальних закладів та установ системи освіти України”;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0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Міністерства освіти і науки України від 26.12.2017 № 1669 “Про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1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освіти і науки України від 24.02.2023 № 201 “Про затвердження Змін до Положення про дистанційну форму здобуття повної загальної середньої освіти”;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2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освіти і науки України від 29.04.2020 № 574 “Про затвердження Типового переліку засобів навчання та обладнання для навчальних кабінетів і STEM-лабораторій”;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3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освіти і науки України від 20.07.2004 № 601 “Положення про навчальні кабінети загальноосвітніх навчальних закладів”;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4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освіти і науки України від 07.02.2020 № 143 “Про затвердження типового переліку засобів навчання та обладнання для навчальних кабінетів початкової школи”;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5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Міністерства охорони здоров’я України від 25.09.2020 №2205 “Про затвердження Санітарного регламенту для закладів загальної середньої освіти” зі змінами;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6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Наказ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 Міністерства охорони здоров’я України від 24.03.2016 № 234 “Про затвердження Санітарного регламенту для дошкільних навчальних закладів” зі змінами;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7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“Абетку для директора”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від ДСЯО;</w:t>
      </w:r>
    </w:p>
    <w:p w:rsidR="0022706A" w:rsidRPr="0022706A" w:rsidRDefault="0022706A" w:rsidP="0022706A">
      <w:pPr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hyperlink r:id="rId18" w:tgtFrame="_blank" w:history="1">
        <w:r w:rsidRPr="0022706A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uk-UA"/>
          </w:rPr>
          <w:t>рекомендації</w:t>
        </w:r>
      </w:hyperlink>
      <w:r w:rsidRPr="0022706A">
        <w:rPr>
          <w:rFonts w:ascii="Times New Roman" w:eastAsia="Times New Roman" w:hAnsi="Times New Roman" w:cs="Times New Roman"/>
          <w:sz w:val="28"/>
          <w:szCs w:val="28"/>
          <w:lang w:eastAsia="uk-UA"/>
        </w:rPr>
        <w:t>  від ДСЯО “Безпечне освітнє середовище: нові виміри безпеки”.</w:t>
      </w:r>
    </w:p>
    <w:p w:rsidR="0022706A" w:rsidRPr="0022706A" w:rsidRDefault="0022706A" w:rsidP="0022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>Враховуючи вищезгадані нормативно-правові документи та з метою своєчасного та якісного прийняття в експлуатацію закладів освіти та проходження осінньо-зимового періоду 2023/2024 років в умовах дії воєнного стану керівниками закладі освіти вжито всіх заходів щодо підготовки закладу освіти до нового навчального року та опалювального сезону з питань цивільного захисту, охорони праці та безпеки життєдіяльності.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В 2023/2024 навчальному році в очному режимі  приступають до роботи 14 закладів загальної середньої освіти, 4 заклади дошкільної освіти та 2 заклади позашкільної освіти.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Новий 2023/2024 навчальний рік триватиме до 28 червня.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При комплектуванні мережі закладів освіти дотримано нормативної наповнюваності класів (груп), гуртків.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Створено та забезпечено належні умови дотримання санітарно-гігієнічних правил та безпеки життєдіяльності закладів освіти.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Забезпечено контроль за проходження медичного огляду усіма учасниками освітнього процесу.</w:t>
      </w:r>
    </w:p>
    <w:p w:rsidR="0022706A" w:rsidRPr="0022706A" w:rsidRDefault="0022706A" w:rsidP="0022706A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 В усіх ЗО встановлено системи оповіщення та доведено до відома здобувачів освіти, їх батьків, працівників  алгоритм дій у разі оголошення сигналу «Повітряна тривога», загрози виникнення надзвичайної ситуації воєнного характеру або терористичного акту, а також передбачено систематичне проведення виховних годин, уроків безпеки та тренувань.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Відповідно до наказу відділу освіти, культури, молоді та спорту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міської ради №01-07/125 від 10.08.2023р. «Про організацію роботи з підготовки закладів освіти до 2023/2024 навчального року в умовах воєнного стану»  було створено робочу комісію з проведення огляду стану підготовки закладів освіти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міської ради до нового 2023/2024 навчального року, яка здійснювала огляд стану підготовки закладів дошкільної, загальної середньої та позашкільної освіти до початку нового навчального року відповідно до графіку. Комісією було обстежено приміщення, інженерно-технічні комунікації, укриття </w:t>
      </w:r>
      <w:r w:rsidRPr="002270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закладів освіти, а також стан підготовки закладів до осінньо-зимового періоду. Результати огляду засвідчили належний стан підготовки 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укриттів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, територій закладів освіти, харчоблоків,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їдалень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, а також якісне проведення поточних ремонтів приміщень. Складено відповідні Акти прийому готовності закладу освіти до нового 2023/2024 навчального року, Акти обстеження приміщень, території закладу освіти та інженерних комунікацій закладів освіти. 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Освітній процес в очному форматі організовано в межах розрахункової місткості обраних захисних споруд (найпростіших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укриттів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). Складено Акти огляду об’єктів щодо можливого використання для укриття учасників освітнього процесу як найпростішого укриття. Станом на 01.09.23р. власними укриттями забезпечено </w:t>
      </w:r>
      <w:r w:rsidRPr="0022706A">
        <w:rPr>
          <w:rFonts w:ascii="Times New Roman" w:eastAsia="Calibri" w:hAnsi="Times New Roman" w:cs="Times New Roman"/>
          <w:b/>
          <w:sz w:val="28"/>
          <w:szCs w:val="28"/>
        </w:rPr>
        <w:t>10 ЗЗСО та 2 ЗДО</w:t>
      </w: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                           </w:t>
      </w:r>
      <w:r w:rsidRPr="0022706A">
        <w:rPr>
          <w:rFonts w:ascii="Times New Roman" w:eastAsia="Calibri" w:hAnsi="Times New Roman" w:cs="Times New Roman"/>
          <w:b/>
          <w:sz w:val="28"/>
          <w:szCs w:val="28"/>
        </w:rPr>
        <w:t>4 ЗЗСО, 2 ЗДО, 2 ЗПО</w:t>
      </w: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використовують будівлі для укриття у суб’єктів господарювання.</w:t>
      </w:r>
      <w:r w:rsidRPr="0022706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Закладами освіти проведено комплекс заходів до організованого початку навчального року та до стабільної роботи в осінньо-зимовий період, здійснюється своєчасний контроль та аналіз виконаних робіт.  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Проводиться навчання керівників та посадових осіб закладів освіти з охорони праці та безпеки життєдіяльності з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видачею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посвідчень (проводиться один раз на три роки).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Проведено перевірку опору заземлення устаткування, аналіз води та піску в усіх закладах.</w:t>
      </w:r>
      <w:r w:rsidRPr="0022706A">
        <w:rPr>
          <w:rFonts w:ascii="Calibri" w:eastAsia="Calibri" w:hAnsi="Calibri" w:cs="Times New Roman"/>
          <w:sz w:val="28"/>
          <w:szCs w:val="28"/>
        </w:rPr>
        <w:t xml:space="preserve"> </w:t>
      </w:r>
      <w:r w:rsidRPr="0022706A">
        <w:rPr>
          <w:rFonts w:ascii="Times New Roman" w:eastAsia="Calibri" w:hAnsi="Times New Roman" w:cs="Times New Roman"/>
          <w:sz w:val="28"/>
          <w:szCs w:val="28"/>
        </w:rPr>
        <w:t>Виконані роботи з повірки вогнегасників.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Переглянуто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та затверджено маршрути руху шкільних автобусів для підвезення до освітніх закладів здобувачів освіти, вихованців і педагогічних працівників. Закуплено на умовах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співфінансування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2 шкільні автобуси, 1 з яких вже отримано.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>За бюджетні кошти закуплено  миючі та дезінфікуючі засоби, фарби і лаки, будівельні матеріали, господарський  інвентар, запчастини, сантехніку, насоси, побутову техніку,  та шкільну документацію.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Силами працівників ЗО, батьків, спонсорів відремонтовані класні кімнати, коридори тощо.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Забезпечено своєчасне укладання в установленому чинним законодавством порядку договорів на постачання  твердого палива, продуктів харчування, паливно-мастильних матеріалів, своєчасно проводяться розрахунки за спожиті енергоносії згідно з укладеними договорами.</w:t>
      </w:r>
      <w:r w:rsidRPr="0022706A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 Створено безпечні умови в ЗО для учасників освітнього процесу, забезпечивши дотримання правил пожежної безпеки, електробезпеки та </w:t>
      </w:r>
      <w:r w:rsidRPr="002270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виконання приписів підрозділів Державної служби з надзвичайних ситуацій України.                                    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   Усі заклади освіти забезпечено генераторами на випадок  можливих аварійних відключень електроенергії.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Таким чином заклади освіти </w:t>
      </w:r>
      <w:proofErr w:type="spellStart"/>
      <w:r w:rsidRPr="0022706A">
        <w:rPr>
          <w:rFonts w:ascii="Times New Roman" w:eastAsia="Calibri" w:hAnsi="Times New Roman" w:cs="Times New Roman"/>
          <w:sz w:val="28"/>
          <w:szCs w:val="28"/>
        </w:rPr>
        <w:t>Белзької</w:t>
      </w:r>
      <w:proofErr w:type="spellEnd"/>
      <w:r w:rsidRPr="0022706A">
        <w:rPr>
          <w:rFonts w:ascii="Times New Roman" w:eastAsia="Calibri" w:hAnsi="Times New Roman" w:cs="Times New Roman"/>
          <w:sz w:val="28"/>
          <w:szCs w:val="28"/>
        </w:rPr>
        <w:t xml:space="preserve"> територіальної громади є в належному стані і готові до організованого початку навчального року.</w:t>
      </w:r>
    </w:p>
    <w:p w:rsidR="0022706A" w:rsidRPr="0022706A" w:rsidRDefault="0022706A" w:rsidP="0022706A">
      <w:pPr>
        <w:rPr>
          <w:rFonts w:ascii="Times New Roman" w:eastAsia="Calibri" w:hAnsi="Times New Roman" w:cs="Times New Roman"/>
          <w:sz w:val="28"/>
          <w:szCs w:val="28"/>
        </w:rPr>
      </w:pPr>
    </w:p>
    <w:p w:rsidR="0022706A" w:rsidRPr="0022706A" w:rsidRDefault="0022706A" w:rsidP="00227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706A">
        <w:rPr>
          <w:rFonts w:ascii="Times New Roman" w:hAnsi="Times New Roman" w:cs="Times New Roman"/>
          <w:sz w:val="28"/>
          <w:szCs w:val="28"/>
        </w:rPr>
        <w:t>Начальник відділу ОКМС</w:t>
      </w:r>
    </w:p>
    <w:p w:rsidR="0022706A" w:rsidRPr="0022706A" w:rsidRDefault="0022706A" w:rsidP="002270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2706A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22706A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Марія ГРЕМЕНТА</w:t>
      </w:r>
    </w:p>
    <w:p w:rsidR="0022706A" w:rsidRPr="0022706A" w:rsidRDefault="0022706A" w:rsidP="0022706A">
      <w:pPr>
        <w:spacing w:after="0" w:line="240" w:lineRule="auto"/>
        <w:rPr>
          <w:sz w:val="28"/>
          <w:szCs w:val="28"/>
        </w:rPr>
      </w:pPr>
      <w:r w:rsidRPr="0022706A">
        <w:rPr>
          <w:rFonts w:ascii="Times New Roman" w:hAnsi="Times New Roman" w:cs="Times New Roman"/>
          <w:sz w:val="28"/>
          <w:szCs w:val="28"/>
        </w:rPr>
        <w:t>Львівської області</w:t>
      </w:r>
      <w:r>
        <w:rPr>
          <w:sz w:val="28"/>
          <w:szCs w:val="28"/>
        </w:rPr>
        <w:t xml:space="preserve">                         </w:t>
      </w: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p w:rsidR="0022706A" w:rsidRPr="0022706A" w:rsidRDefault="0022706A">
      <w:pPr>
        <w:rPr>
          <w:sz w:val="28"/>
          <w:szCs w:val="28"/>
        </w:rPr>
      </w:pPr>
    </w:p>
    <w:sectPr w:rsidR="0022706A" w:rsidRPr="002270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C4295"/>
    <w:multiLevelType w:val="multilevel"/>
    <w:tmpl w:val="2A2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F0366"/>
    <w:multiLevelType w:val="multilevel"/>
    <w:tmpl w:val="05A02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095"/>
    <w:rsid w:val="001C231E"/>
    <w:rsid w:val="0022706A"/>
    <w:rsid w:val="003D5D3E"/>
    <w:rsid w:val="00657095"/>
    <w:rsid w:val="009135E8"/>
    <w:rsid w:val="00E9066C"/>
    <w:rsid w:val="00EC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5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5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rl.li/clupk" TargetMode="External"/><Relationship Id="rId13" Type="http://schemas.openxmlformats.org/officeDocument/2006/relationships/hyperlink" Target="http://surl.li/bfneq" TargetMode="External"/><Relationship Id="rId18" Type="http://schemas.openxmlformats.org/officeDocument/2006/relationships/hyperlink" Target="http://surl.li/jloj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url.li/hrxbh" TargetMode="External"/><Relationship Id="rId12" Type="http://schemas.openxmlformats.org/officeDocument/2006/relationships/hyperlink" Target="http://surl.li/qwsj" TargetMode="External"/><Relationship Id="rId17" Type="http://schemas.openxmlformats.org/officeDocument/2006/relationships/hyperlink" Target="http://surl.li/adrdh" TargetMode="External"/><Relationship Id="rId2" Type="http://schemas.openxmlformats.org/officeDocument/2006/relationships/styles" Target="styles.xml"/><Relationship Id="rId16" Type="http://schemas.openxmlformats.org/officeDocument/2006/relationships/hyperlink" Target="http://surl.li/aohc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://surl.li/jlp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url.li/vskk" TargetMode="External"/><Relationship Id="rId10" Type="http://schemas.openxmlformats.org/officeDocument/2006/relationships/hyperlink" Target="http://surl.li/anxu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url.li/afpmz" TargetMode="External"/><Relationship Id="rId14" Type="http://schemas.openxmlformats.org/officeDocument/2006/relationships/hyperlink" Target="http://surl.li/flkx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6200</Words>
  <Characters>3535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Белз</cp:lastModifiedBy>
  <cp:revision>8</cp:revision>
  <dcterms:created xsi:type="dcterms:W3CDTF">2023-09-15T08:57:00Z</dcterms:created>
  <dcterms:modified xsi:type="dcterms:W3CDTF">2023-09-22T12:07:00Z</dcterms:modified>
</cp:coreProperties>
</file>